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16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3859-2011 promovido por el Presidente de Gobierno contra la totalidad de la Ley de la Comunitat Valenciana 5/2011, de 1 de abril, de relaciones familiares de los hijos e hijas cuyos progenitores no conviven. Han sido parte la Generalitat Valenciana y las Cortes Valencianas.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julio de 2011, el Abogado del Estado, en nombre del Presidente del Gobierno, presentó escrito de interposición de recurso de inconstitucionalidad contra la Ley de las Cortes Valencianas 5/2011, de 1 de abril, de relaciones familiares de los hijos e hijas cuyos progenitores no conviven (en adelante Ley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aclarando que el recurso tiene por objeto la impugnación de la totalidad de la Ley antes mencionada por entender que la regulación contenida en la misma excede de las competencias para la conservación, modificación y desarrollo del derecho civil propio atribuidas a la Comunidad Autónoma de Valencia en el art. 49.1.2 de su Estatuto de Autonomía (en adelante, EAV), vulnerando con ello la competencia exclusiva del Estado sobre legislación civil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Concretados los motivos, la Abogacía del Estado pasa a exponer los argumentos que le llevan a solicitar la declaración de inconstitucionalidad de la totalidad de la Ley 5/2011, subrayando que dadas las similitudes que este recurso presenta con el registrado con el núm. 9888-2007 contra la Ley valenciana 10/2007, de 20 de marzo, de régimen económico matrimonial valenciano la línea argumental debe ser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 recordando que la Ley de relaciones familiares de los hijos e hijas cuyos progenitores no conviven (Ley 5/2011), es el segundo paso que da la Comunidad Valenciana en la elaboración de un Código civil especial propio, que inició con la Ley de régimen económico matrimonial valenciano, también recurrida ante este Tribunal, con el expresado propósito de recuperar los antiguos fueros del histórico Reino de Valencia, desarrollarlos y adaptarlos a los valores y principios constitucionales. La diferencia que presenta este recurso frente a aquél es que, en este caso, ni siquiera consta que los antiguos fueros valencianos derogados en 1707 contuvieran una especialidad civil conexa con las materias objeto de la Ley 5/2011, por lo que difícilmente podría justificarse la subsistencia hasta nuestros días de una costumbre foral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Abogado del Estado que, al igual que hizo con la Ley de régimen económico matrimonial valenciano, el legislador valenciano pretende amparar la recuperación de los antiguos fueros en el art. 49.1.2 EAV, en relación con el art. 7 y la disposición transitoria tercera del texto estatutario. Así, el preámbulo de esta Ley nuevamente expresa esa intención al señalar que en virtud de la reforma del Estatuto de Autonomía para la Comunidad Valenciana, llevada a cabo por la Ley Orgánica 1/2006, de 10 de abril, que supuso “un salto cualitativo en materia competencial, se atribuyó competencia exclusiva a la Generalitat, en el artículo 49.1.2 a), para la conservación, desarrollo y modificación del derecho civil foral valenciano. En el ejercicio de dicha competencia se aprobó la Ley 10/2007, de 20 de marzo, de la Generalitat, de Régimen Económico Matrimonial Valenciano, modificada por la Ley 8/2009, de 4 de noviembre, de la Generalitat, el primer paso en un camino cuya meta final es la elaboración de un futuro Código de derecho civil foral valenciano que englobe las distintas leyes que se promulguen”.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valenciano da este segundo paso en la elaboración del futuro Código civil valenciano regulando lo que el Derecho civil de familia denomina “los efectos comunes a la nulidad, separación y divorcio” (arts. 90 y ss. del Código civil, en lo sucesivo CC) y más genéricamente algunos aspectos de las “relaciones paterno-filiales” (arts. 154 y ss. CC). Al igual que hacía la Ley de régimen económico matrimonial valenciano, la pretensión de la Ley de las Cortes Valencianas 5/2011 es desplazar en esta materia al Código civil, que quedaría como puro Derecho supletorio. En este mismo sentido, advierte que del contenido de la Ley 5/2011 resulta notorio que sería irrelevante el título competencial autonómico de “servicios sociales” en su proyección sobre los menores (contenido en los apartados 24, 25 y 27 del art. 49.1 EAV), pues se limita a regular las relaciones puramente privadas entre las partes en materia de Derecho de familia, sin establecer ninguna norma administrativa tutelar de menores que rija la relación de éstos con la Administración autonómica. Resulta, por tanto, claro, como así lo declara explícitamente el legislador autonómico, que el título preva1ente es el relativo a la legislación civil (SSTC 37/1981, 71/1982, 88/1986, 62/1991 y 14/1998).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Abogacía del Estado, la Ley de las Cortes Valencianas 5/2011 de nuevo rompe con la pacífica interpretación del art. 149.1.8 CE, en cuya virtud las comunidades autónomas sin derecho foral compilado sólo tienen competencia para legislar las costumbres derivadas de los antiguos fueros que hayan subsistido. Subraya cómo esta interpretación fue en su día aceptada por la Generalitat, concretamente, la primera vez que ejerció de forma inmediata la competencia sobre derecho civil con la Ley 6/1986, de 15 diciembre, de arrendamientos históricos valencianos, que ya su preámbulo reconoce que, tras la abolición del derecho foral por los Decretos de nueva planta, “en la práctica habitual y cotidiana quedaron al menos vestigios o retazos del antiguo régimen foral, en buena medida amparados por el sistema de libertad de pactos y de formas que históricamente ha caracterizado el derecho castellano”. Fue por tanto la Comunidad Valenciana la que aceptó que su competencia sobre Derecho foral civil exigía acreditar la subsistencia de una costumbre derivada de los antiguos fueros. Sin embargo, tras la promulgación de la reforma de su Estatuto de Autonomía (Ley Orgánica 1/2006, de 10 abril), en el que se atribuye competencia exclusiva para la conservación, desarrollo y modificación del Derecho civil foral valenciano (art. 49.1.2 EAV), ha considerado que la competencia autonómica derivada del precepto estatutario no sólo tiene como presupuesto la vigencia de un derecho consuetudinario en el momento de entrada en vigor de la Constitución, sino que su contenido se extiende al desarrollo de las materias reguladas en los fueros del Reino de Valencia que deben armonizarse con los principios y valores constitucionales. Es evidente pues, para el representante del Gobierno de la Nación que, a través de la modificación estatutaria, lo que se pretende es forzar una diversa interpretación del art. 149.1.8 CE, hasta ahora pacíficamente entendida, aunque es un objetivo que no se ha alcanzado, porque con la asunción de competencias legislativas en materia de derecho civil valenciano, cualquier ley civil valenciana queda sometida a la Constitución y a la doctrina constitucional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recuerda que el término “desarrollo” del art. 149.1.8 CE solamente permite legislar sobre “instituciones conexas con las ya reguladas en la Compilación dentro de una actualización o innovación de los contenidos de ésta” y no ilimitadamente (STC 88/1993, 156/1993 y 127/1999). La conclusión a la que ha de llegarse, por tanto, es clara: las competencias autonómicas en materia de Derecho civil exigen la existencia y vigencia efectiva del Derecho foral, incluido el consuetudinario, pues no se puede conservar, modificar o desarrollar aquello que no es una realidad normativa 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Estatutos de Autonomía están jerárquicamente subordinados a la Constitución, según resulta de sus artículos 147.2 d) y 161.1 a) y del art. 27.2 a) de la Ley Orgánica del Tribunal Constitucional (LOTC). Por tanto, dado que no pueden ampliar sus competencias, más allá de lo permitido en la Norma fundamental, se insta a llevar a cabo una interpretación constitucionalmente respetuosa del art. 7 y de la disposición adicional tercera del Estatuto de Autonomía para la Comunidad Valenciana, cuando aluden a la recuperación de los fueros del histórico Reino de Valencia. En tal sentido, la Abogacía del Estado sostiene que el art. 7.1 EAV es un precepto competencialmente neutro, que no atribuye competencias a la Generalitat, sino que establece un principio de actuación conforme a la Constitución que habrá de informar el ejercicio de las competencias autonómicas. Idéntica interpretación conforme debe hacerse de la disposición adicional tercera del Estatuto de Autonomía para la Comunidad Valenciana, que alude a la recuperación y actualización de la “normativa foral del histórico Reino de Valencia” y lo hace “en los términos establecidos por este Estatuto”, es decir, por el art. 49.1.2 EAV, y “al amparo de la Constitución Española”, esto es, con plena sujeción al art. 149.1.8 CE. En definitiva, el art. 7 y la disposición adicional tercera EAV presuponen una competencia que no se amplía y que se remite al art. 49.1.2 EAV, es decir, a la competencia exclusiva sobre la “conservación, desarrollo y modificación del Derecho civil foral valenciano”, con el contenido y alcance antes expresado. Por último, recuerda lo dicho en la STC 31/2010, FJ 76, a propósito del Estatuto de Autonomía de Cataluña, y afirma la que la competencia estatal del art. 149.1.8 CE es “invulnerable” al legislador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Sentado lo anterior, y recordando que el Decreto de nueva planta promulgado el 29 de junio de 1707 supuso la definitiva abolición y derogación de los fueros de Valencia —que nunca se recuperaron, a diferencia de lo ocurrido en otros territorios— el representante del Gobierno de la Nación concluye que tras casi tres siglos de vigencia del Derecho civil común en aquella Comunidad Autónoma, el Derecho civil valenciano que pueda estar vigente es exclusivamente de carácter consuetudinario, y vinculado esencialmente a costumbres de carácter agrario o pesquero, además de los arrendamientos históricos. Por ello, aunque la opinión doctrinal mayoritaria admite la posibilidad de recuperar esas costumbres, rechaza sin embargo la “recuperación romántica o indiscriminada” del Derecho foral valenciano. Así pues, la razón de la impugnación de la Ley 5/2011 viene a ser el no reflejar una realidad consuetudinaria efectivamente existente, como condición constitucional imprescindible, sino crear ex novo una normativa sin ninguna conexión precisa con sus usos vigentes, normativa que además entra en contradicción con el Código civil. Es más, en el caso del presente recurso, los fueros históricos del Reino de Valencia nunca contuvieron una regulación conexa con la recogida en la Ley de las Cortes Valencianas 5/2011, ni especialidad alguna en materia de convivencia de los progenitores con sus hijos. Es, por tanto, palmaria la contradicción de la Ley 5/2011 no sólo con el art. 149.1.8 CE, sino también con los arts. 7 y 49.1.2 y la disposición transitoria tercera EAV, porque todos ellos fijan como presupuesto para el legítimo ejercicio de la competencia autonómica la preexistencia de un Derecho foral escrito o consuetudinario vigente que se actualiza mediante su conservación, modificación o desarrollo por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la Abogacía del Estado, los razonamientos anteriores bastan para fundar la declaración de inconstitucionalidad de la totalidad de la Ley autonómica. Sin embargo, a mayor abundamiento señala que la Ley 5/2011 diverge claramente de la legislación civil común, especialmente en lo que ésta denomina régimen de convivencia compartida (arts. 3 y 5), apartándose deliberadamente de la terminología del Código civil e introduciendo notable confusión en el concepto de custodia. Tampoco en el contenido de los restantes preceptos se ajusta al Código civil. Por ejemplo, al regular el contenido mínimo del pacto de convivencia familiar (art. 4) no lo fija en los mismos términos previstos en el art. 90 para el convenio regulador, o en el art. 6 establece criterios para el uso de la vivienda y el ajuar familiares que se apartan notablemente de los criterios que el art. 96 CC, o por lo que respecta a la atención a las cargas familiares el art. 7 de la Ley 5/2011 difiere del régimen establecido en el art. 93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Finaliza sus argumentos en defensa de la inconstitucionalidad de la totalidad de la Ley de las Cortes Valencianas 5/2011 recordando que, dado que la competencia legislativa civil en este caso la ostenta de manera exclusiva el Estado, incluso aunque la norma valenciana se limitara a reproducir exacta y fielmente la norma estatal, de acuerdo con la consolidada doctrina del Tribunal Constitucional, sería inconstitucional. Es más, el riesgo de esta práctica legislativa adquiere una especial intensidad cuando concurre el vicio de incompetencia material de la Comunidad Autónoma, “porque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(STC 35/1983). En este sentido, cumple recordar lo declarado por este Tribunal en su STC 10/1982 (FJ 8) y más recientemente recogido en las SSTC 62/1991 [FJ 4, apartado b)] y 147/1993 (FJ 4) como antes citamos, la simple reproducción por la legislación autonómica además de ser una peligrosa técnica legislativa, incurre en inconstitucionalidad por invasión de competencias en materias cuya regulación no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julio de 2011, el Pleno, a propuesta de la Sección Primera, acordó admitir a trámite el recurso de inconstitucionalidad y dar traslado de la demanda y documentos presentados al Congreso de los Diputados y al Senado, así como al Gobierno y a las Cortes valencianas, al objeto, de que, en el plazo de 15 días, pudieran personarse en el proceso y formular las alegaciones estimaren convenientes. Se dispuso, tener por invocado por el Presidente del gobierno el art. 161.2 CE, lo que produce la suspensión establecida en el art. 30 LOTC, comunicándolo a los Presidentes del Gobierno de la Generalitat Valenciana y de las Cortes valencianas. Por último, se ordenó publicar en el “Boletín Oficial del Estado” y en el “Diari Oficial de la Generalitat Valenciana” la incoación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28 de julio de 2011, el Director General de la Abogacía General de la Generalitat Valenciana, en su representación y defensa, puso de manifiesto la previsión de que no pudiera presentarse el escrito de alegaciones en el plazo de 15 días inicialmente conferido en atención a la complejidad de la cuestión planteada y a la carga de trabajo que pesa sobre el indicado órgano de la Administración autonómica y solicitó, por ello, la concesión de una prórroga por el máximo legal, siendo atendida dicha petición por providencia de este Tribunal de 5 de septiembre de 2011, por la que se prorrogó en ocho días más el plazo concedido por la anterior providencia de 19 de julio de 2011,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29 de julio de 2011, el Presidente del Congreso de los Diputados comunicó al Tribunal el acuerdo de la Mesa de la Cámara de conformidad con el cual el Congreso de los Diputados se persona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 de septiembre de 2011, el Letrado de las Cortes Valencianas, en su representación y defensa, comparece y pone de manifiesto la previsión de que no pudiera presentarse el escrito de alegaciones en el plazo de 15 días inicialmente conferido en atención a la complejidad de la cuestión planteada solicitando, por ello, la concesión de una prórroga por el máximo legal, siendo atendida dicha petición por providencia de este Tribunal de 5 de septiembre de 2011, por la que se prorrogó en ocho días más el plazo concedido por la anterior providencia de 19 de julio de 2011,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8 de septiembre de 2011, el Presidente del Senado rogó se tuviera a la Cámara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en fecha 29 de septiembre de 2011, el Director General de la Abogacía General de la Generalitat Valenciana presentó sus alegaciones en las que solicita la íntegra desestimación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comienza advirtiendo que la Generalitat ya ha expuesto todos sus argumentos en el recurso, pendiente de resolver, interpuesto por el Estado contra la Ley de régimen económico matrimonial valenciano, cuya esencia y fundamentos son exactamente idénticos a los presentes, y ello le lleva a reproducirlos en defensa de la constitucionalidad de la norma de la Generalitat recurrida, en lo que entiende una interpretación posible del ejercicio de las competencias en materia de Derecho civil a la luz de los textos que integran el bloque de constitucionalidad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realiza una introducción histórica sobre la evolución del derecho civil foral valenciano desde su abolición en el año 1707 hasta nuestros días, para concluir que, aun reconociendo la evidente ausencia de una compilación de normas forales valencianas en el momento de aprobar la Constitución, la reivindicación de la recuperación de tal cuerpo legal ha sido una constante histórica. Se añade que, en contra de lo que afirma la Abogacía del Estado, los furs contenían concretas referencias a las relaciones entre padres e hijos, y se reproducen literalmente algunos pasajes que, en su opinión, evidencian que instituciones civiles como los peculios adventicio y profecticio, y diversas otras, muestran la presencia en el Derecho histórico de textos que versaban exactamente sobre la misma materia regulada en la Ley de las Cortes Valencianas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 a un detallado análisis sobre el ejercicio de la competencia autonómica en materia de Derecho civil foral, que puede resumirse básicamente en las siguientes ideas: en primer lugar, la competencia en legislación civil fue delegada por el Estado a favor de la Generalitat (art. 150.2 CE), primero a través de la Ley Orgánica, de 10 de agosto, de transferencia de competencias de titularidad estatal a la Comunidad Autónoma Valenciana (en adelante, Ley Orgánica 12/1982), cuyo fin fue equiparar a esta Autonomía con las del art. 151 y disposición transitoria segunda CE, y después fue asumida plenamente mediante la Ley Orgánica 5/1994, de 5 de marzo, de reforma del Estatuto de Autonomía para la Comunidad Valenciana. En segundo término, esa competencia “trae causa … de lo prevenido en el citado art. 149.1.8 CE”, tal y como proclamó la STC 121/1992, FJ 1, y, por consiguiente, tenía por objeto tutelar la foralidad civil valenciana. Sin embargo, la posición expresada en esa misma STC 121/1992, FJ 1, de que la competencia autonómica en materia civil “no puede estimarse referida sino al Derecho consuetudinario que, tras la abolición de los Fueros y hasta nuestros días, subsistiera en el territorio de la Comunidad Autónoma” es inasumible desde un punto de vista técnico-jurídico, por dos razones: ante todo, porque las costumbres forales fueron derogadas, como los mismos fueros, en 1707. En consecuencia, a partir de entonces las costumbres que han observado los valencianos son costumbres primero de Derecho castellano y después de Derecho común, de suerte que no puede sostenerse con rigor que estén vigentes en la actualidad costumbres forales. A ello hay que añadir que, la simple conversión de esas costumbres en normas legales chocaría con la limitación de su ámbito territorial, de imprecisa y difícil fijación, pues lo normal es que los usos sean locales y no uniformes, así como también con la competencia exclusiva e indelegable del Estado para regular la aplicación y eficacia de las normas jurídicas de acuerdo con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doctrina de la STC 121/1992 encorseta el contenido de las leyes valencianas en términos incompatibles con el ejercicio constitucional y estatutario de la competencia civil, conduciendo a su vaciado e inutilidad, porque es obvia la inexistencia de leyes civiles valencianas posteriores a la de arrendamientos históricos, a la que se refirió la citada STC 121/1992. Frente a ello, el Estatuto de Autonomía de 2006 pretende “el reconocimiento de la Comunidad Valenciana como Nacionalidad Histórica por sus raíces históricas, por su personalidad diferenciada, por su lengua y cultura y por su Derecho civil foral”. Los arts. 7.1, 49.1.2 y disposición transitoria tercera EAV de 2006 parten del contenido de los fueros vigentes al tiempo de su abolición, en el año 1707, para dotar así de sentido a esa competencia previamente transferida (Ley Orgánica 12/1982) y luego asumida (Ley Orgánica 5/1994), respetando siempre, eso sí, los valores y principios constitucionales y estatutarios. De manera que la Ley Orgánica 5/1994 habría derogado la Ley Orgánica 12/1982 “por innecesaria”, dice el representante de la Generalitat, pues la citada Ley Orgánica 5/1994 también había modificado la disposición adicional tercera EAV de 1982, en el sentido de descalificar las competencias como transferidas para darles a todas un carácter plenamente estatutario. Considera esencial para enfocar correctamente este recurso advertir que la competencia legislativa de la Generalitat en materia de Derecho civil no deriva de la aplicación del art. 149.1.8 CE, sino de la transferencia llevada a cabo por la Ley Orgánica 12/1982, tal como reconoce el propio Tribunal Constitucional en su STC 121/1992. En definitiva —se argumenta—, la finalidad de la reforma radica en que la Generalitat pueda ejercer su competencia para legislar Derecho civil valenciano como si no hubiera existido abolición, aunque ello suponga llevar a cabo una reinterpretación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dedicado al derecho comparado autonómico, se pone de manifiesto la clara intención del Estatuto de Autonomía para la Comunidad Valenciana, desde su inicial aprobación en el año 1982, de equipararse a los Estatutos de los territorios que gozaban de unos derechos forales compilados en el momento de entrada en vigor de la Constitución, alejándose de aquellos otros Estatutos de Autonomía como el asturiano, el extremeño o el murciano, carentes de dicho acerbo jurídico y cuya forma de enfocar sus competencias en materia civil estaba claramente volcada a la tutela de las costumbres que pudieran subsistir.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ello, el trato que el Estado ha conferido a la Comunidad Valenciana en esta materia es absolutamente distinto al otorgado a otras Comunidades Autónomas, produciéndose una discriminación contraria al principio de igualdad consagrado en el art. 14 CE. Así, por ejemplo, se compara con el entonces vigente art. 9 del Código de familia catalán, relativo a la eficacia civil de los actos inscribibles en el Registro de la propiedad y en el Registro civil; la también entonces vigente Ley de Aragón 2/2003, de 12 de febrero, de régimen económico matrimonial y de viudedad, que fijaba una serie de plazos de prescripción y caducidad en sus arts. 8.2, 31.1 y 99.2; la también aragonesa Ley 2/2010, de 26 de mayo, de igualdad en las relaciones familiares ante la ruptura de convivencia de los padres, que establece la guardia y custodia compartida; la Ley 2/2006, de Derecho civil de Galicia, que permanece vigente e incluye una serie de preceptos que se refieren a plazos de prescripción y caducidad; o el Decreto Legislativo 79/1990, de 6 de septiembre, por el que se aprueba la Compilación del Derecho civil de Baleares. Todos estos casos eran muy similares a determinados preceptos de la Ley valenciana y, sin embargo, nunca fueron cuestionados por parte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agrupados bajo el epígrafe “Otros aspectos sustantivos contenidos en el recurso interpuesto contra la Ley 5/2011”, la Abogacía de la Generalitat responde a los concretos reproches de inconstitucionalidad que se realizan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 lado, se opone al genérico argumento empleado por la representación del Estado sobre la técnica normativa consistente en la reproducción de normas estatales fundamentando su oposición, esencialmente, en la total ausencia de preceptos concretos de la Ley de las Cortes Valencianas 5/2011 a los que imputar dicha tacha de inconstitucionalidad. Para el Abogado del Gobierno autonómico se trata de una acusación hueca y vacía de contenido, pero en todo caso, dado que la Comunidad Valenciana tiene competencia sobre la materia civil, de acuerdo con la jurisprudencia constitucional, está legitimada para reproducir normas civiles estatales. Es decir, una vez reconocida su competencia legislativa en materia de derecho civil, el legislador autonómico es libre para determinar, en relación a esas instituciones propias de su derecho foral y las materias conexas, cuál vaya a ser su desarrollo, con independencia de que la redacción de los preceptos que materializan dicha voluntad sea, o no, coincidente con la prevista en el Código Civil. Finaliza enfatizando que recuperación y desarrollo son actuaciones que se imponen al legislador autonómico, de conformidad con el Estatuto de Autonomía para la Comunidad Valenciana y la Generalitat tiene plena competencia para llevar a cabo y ejecutar dichos mandatos de su legislador estatutario, en la forma que considere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desestime el recurso de inconstitucionalidad contra la Ley 5/2011, declarando su conformidad al ordenamiento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3 de octubre de 2011, el Letrado Mayor de las Cortes Valencianas, en su representación y defensa,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advirtiendo que si bien puede entenderse que el régimen de guardia y custodia compartida no estaba presente en los fueros valencianos derogados en 1707, no cabe duda de que éstos regulaban relaciones paterno-filiales, íntimamente conectadas con la materia objeto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desarrollan los argumentos que fundamentan la competencia de la Generalitat Valenciana para proceder a la regulación de la materia mediante la Ley de las Cortes Valencianas 5/2011. Para ello comienza con los antecedentes históricos, destacando que, efectivamente, los fueros, privilegios prácticas y costumbres del Reino de Valencia se abolieron mediante el Decreto de 1707 y que, desde entonces, sólo pervivieron usos y costumbres relativos a ciertas costumbres nupciales en concretos supuestos sucesorios. A todo ello se suma el que en la tradición valenciana se encontraban aspectos diferentes como los sistemas de transmisión de la propiedad; la explotación de recursos naturales; las formas de explotación de la tierra; los contratos para las empresas agrarias; las sucesiones mortis causa. Igualmente, esos usos y costumbres se mantendrían y se conservarían en las atribuciones por razón de matrimonio, con influencia en el régimen económico matrimonial, como ha sido defendido por prestigiosos juristas y catedráticos de las Universidades valencianas desde hace muchos años hasta fechas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EAV de 1982, ya reconocía a la Generalitat Valenciana competencia exclusiva sobre la conservación, modificación y de desarrollo del Derecho civil valenciano en idénticos términos al Estatuto de Autonomía de Galicia (art. 27.4) y del Estatuto de Autonomía de Cataluña (art. 9.2). No obstante, la norma institucional básica de la Comunidad Valenciana contenía alguna peculiaridad no compartida con Estatuto alguno en materia de Derecho civil como fue considerar los bienes de herencias intestadas, cuando el causante ostentara la condición política de valenciano, al describir la composición del patrimonio de la Generalitat en su art. 51.I c). Pero es que, yendo más allá, para el Letrado del Parlamento autonómico no se debe olvidar que el propio Tribunal Constitucional, bajo la vigencia del anterior Estatuto de Autonomía para la Comunidad Valenciana de 1982, reconoció la existencia de un derecho civil valenciano y la indubitada competencia de la Generalitat Valenciana “para legislar sobre instituciones que han tenido una configuración consuetudinaria específica en su ámbito territorial” (STC 121/1992,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reforma del Estatuto de Autonomía para la Comunidad Valenciana de 2006 afirma ya la constitucionalidad de la recuperación y plena actualización del Derecho civil foral y, en consecuencia, niega una “interpretación reduccionista” de la competencia autonómica en materia de Derecho civil que la limite a normas consuetudinarias. En el actual art. 49.1.2 a) figura ahora la competencia exclusiva de la Generalitat para la “conservación, desarrollo y modificación del Derecho civil foral valenciano”, y en la disposición transitoria tercera, se reafirma en lo anterior señalando que “la competencia exclusiva sobre el Derecho civil foral valenciano se ejercerá, por la Generalitat, en los términos establecidos por este Estatuto, a partir de la normativa foral dcl histórico Reino de Valencia, que se recupera y actualiza, al amparo de la Constitución española”. Para la representación de la Generalitat, la incorporación del término “foral” al art. 49.1.2 EAV de 2006 despeja definitivamente todas las dudas sobre la plena capacidad legislativa en materia foral, y zanja de una vez por todas el debate doctrinal acerca de la expresión “allí donde existan” (art. 149.1.8 CE). A partir de la reforma estatutaria, ya no cabe interpretar el Derecho civil autonómico referido al momento de la entrada en vigor de la Constitución, sino en un sentido amplio a la vigencia del Derecho foral en algún momento anterior, aunque en 1978 se encontrara derogado. La expresión “allí donde existan” no representa por tanto, necesariamente, la vigencia actual del Derecho civil valenciano, esto es, en 1978, sino que basta la pretérita. Concluye, pues, que el art. 149.1.8 CE no se opone al ejercicio de esa competencia asumida por la Generalitat de acuerdo con el art. 49.1.2 EAV de 2006, sin perjuicio de recordar, además, que la reforma del Estatuto de Autonomía de 2006 por la que se asumió esa competencia exclusiva no ha sido objeto de recurso de inconstitucionalidad en esa concreta materia. En este mismo sentido, subraya que si legislar supone innovar, esta posibilidad debe reconocerse no sólo a aquellas Comunidades en las que se efectúo una labor meramente científica de Compilación sino a todas en las que su Estatuto de Autonomía haya recogido dicha competencia legislativa. Cuestión distinta es que, en unos casos y en otros, existan una serie de principios constitucionales como el de igualdad o la unidad de mercado que deban ser respetados por los legisladores autonómicos o unos precedentes en el ámbito de lo que siempre hubo de Derecho civil propio y distinto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Asentada de este modo en el marco constitucional la competencia asumida en materia de legislación civil por la Generalitat, el escrito de alegaciones se detiene a analizar la adecuación al Estatuto de Autonomía y a la Constitución de la Ley de las Cortes Valencianas 5/2011. Para ello parte de la base de que una somera revisión de los Fueros del histórico Reino de Valencia permiten encontrar distintas menciones a las relaciones paterno-filiales que pueden considerarse como punto de partida para el desarrollo legislativo contenido en la ley que es objeto del presente recurso de inconstitucionalidad. En todo caso, advierte de la semejanza de esta regulación con las leyes aprobadas en las Comunidades Autónomas de Aragón (Ley 2/2010, de 26 de mayo, de igualdad en las relaciones familiares ante la ruptura de la convivencia de los padres) y Cataluña (Ley 25/2010, de 29 de julio, del libro segundo del Código civil de Cataluña, relativo a la persona y familia). Para las Cortes Valencianas, la competencia legislativa civil no se circunscribe a lo que establecían o no los Fueros históricos, sino que éstos se deben considerar un punto de referencia, punto de recuperación para su posterior adaptación a la Constitución y actualización a las necesidades sociales de cada momento. En tal sentido, afirma taxativamente que el art. 149.1.8 CE no se opone al ejercicio de esta competencia por la Generalitat en el sentido en que se preceptúa en el Estatuto de Autonomía para la Comunidad Valenciana que lo será en exclusiva para la conservación, desarrollo y modificación del Derecho civil foral valenciano, pudiendo abordar esta labor no sólo desde “instituciones conexas” o costumbres existentes [en el sentido que se ha interpretado por el Tribunal Constitucional (SSTC 88/1993 y 156/1993)], sino a partir de la normativa foral del histórico Reino de Valencia, que se recupera y actualiza, al amparo de la Constitución Española. Como ejemplo de estas afirmaciones, que se contiene en la disposición transitoria tercera del Estatuto de Autonomía tras su reforma de 2006 se encuentra la Ley 5/2011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recuerda que junto a la competencia autonómica en materia de derecho civil valenciano, no se puede ignorar la competencia que en materia de protección de menores tiene atribuida la Generalitat Valenciana, sin olvidar que es un mandato constitucional dirigido a todos los poderes públicos (art. 39 CE). Por este motivo, advierte que la restricción de la competencia en materia de protección de menores, en circunstancias tan graves como lo son las crisis familiares, en los que son especialmente vulnerables, supondría impedir a la Comunidad Autónoma también el ejercicio de esta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consecuencia,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6 de octubre de 2011, acordó oír a las partes personadas para que en el plazo común de cinco días expusiesen lo que tuvieran por conveniente acerca del mantenimiento o levantamiento de la suspensión de la Ley 5/2011. Evacuado el trámite de alegaciones conferido, el Pleno del Tribunal, por ATC 161/2011, de 22 de noviembre, acordó levantar la suspensión de la vigencia de Ley 5/2011, de 20 de marzo, de relaciones familiares de los hijos e hijas cuyos progenitores no conviven.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noviembre de 2016,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la Ley de las Cortes Valencianas 5/2011, de 1 de abril, de relaciones familiares de los hijos e hijas cuyos progenitores no conviven (Ley 5/2011), por considerar que invade la competencia exclusiva del Estado en materia de legislación civil derivada del art. 149.1.8 CE y, singularmente, de la doctrina establecida en la STC 121/1992, de 28 de septiembre, que limita el ámbito de la competencia asumible por la Comunidad Valenciana en la materia al derecho consuetudinario que subsista tras la abolición de los fueros. Subraya también que la competencia legislativa civil pertenece en este caso de manera exclusiva al Estado, incluso aunque la norma valenciana se limitara a reproducir exacta y fielmente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Generalitat y de las Cortes valencianas niegan el reproche y defienden la plena constitucionalidad de la Ley impugnada, apoyándose en los argumentos que han quedado detalladamente expuestos en los antecedentes 7 y 8 de esta resolución. Resumidamente, según puede comprobarse en los mismos, mientras la Generalitat defiende que el calificativo “foral” incluido en el art. 49.1.2 y en la disposición transitoria tercera del  Estatuto de Autonomía para la Comunidad Valenciana (EAV) para referirse al Derecho civil valenciano, resulta esencial para la resolución de este litigio por ser el que justifica la plena recuperación del Derecho del histórico Reino de Valencia contenido en sus antiguos Furs derogados en 1707 para la representación de las Cortes Valencianas es la Ley Orgánica 12/1982 y el respeto a la doctrina de la STC 121/1992 lo que conduce necesariamente a afirmar que la competencia legislativa de la Generalitat en materia de Derecho civil no deriva de la aplicación del art. 149.1.8 CE, sino de la transferencia llevada a cabo por la Ley Orgánica de 10 de agosto, de transferencia de competencias de titularidad estatal a la Comunidad Autónoma Valenciana (en adelante, Ley Orgánica 12/1982).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conformado el debate de acuerdo con las alegaciones de las partes, se pide a este Tribunal que resuelva si la Comunidad Valenciana tiene competencia o no para dictar la Ley 5/2011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subrayar que la cuestión sometida a nuestra decisión es, si no idéntica, muy similar a la planteada, por un lado, en el recurso de inconstitucionalidad 9888-2007 promovido por el Presidente del Gobierno contra la totalidad de la Ley de la Comunitat Valenciana 10/2007, de 20 de marzo, de régimen económico matrimonial valenciano, y resuelta en la reciente STC 82/2016, de 28 de abril; y, por otro, en el recurso de inconstitucionalidad 4522-2013, promovido por el Presidente del Gobierno contra la Ley 5/2012, de 15 de octubre, de uniones de hecho formalizadas de la Comunitat Valenciana, y resuelta en la STC 110/2016, de 9 de junio. Tal cuestión se concreta en la posible vulneración de la Constitución por el legislador autonómico por exceso de su competencia en materia de Derecho civil. Por ello, resultan aplicables en gran medida los mismos razonamientos expuestos en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se dirige contra la totalidad de la Ley 5/2011, de 1 de abril, de la Generalitat, de relaciones familiares de los hijos e hijas cuyos progenitores no conviven, al entender la parte recurrente que la materia legislada posee un carácter marcadamente civil, y que la Comunidad Autónoma valenciana no puede invocar su competencia para conservarla, desarrollarla o modificarla ex art. 149.1.8 CE, por tratarse de una materia que nunca ha formado parte de su derecho civil, cuestión de la que discrepan los representantes del Gobierno autonómico y del Parlamento valenciano. Por ello, nuestro enjuiciamiento debe partir del encuadramiento competencial de las disposiciones que nos ocupan y del examen del título competencial que pueda tener incidencia en la materia regulada, así como del análisis de la reiterada jurisprudencia de este Tribunal Constitucional en relación con el alcance de las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coinciden en el encuadramiento material de los preceptos impugnados, que se insertan en el ámbito relativo a la regulación de las relaciones paterno-filiales tras la ruptura de la convivencia de los progenitores, y cuya pertenencia a la materia civil no se discute. El ámbito material en el que deben incardinarse las normas cuestionadas es, por tanto, el relativo al Derecho civil, por ser ésta la materia directamente afectada, tal y como queda confirmado por la remisión que se realiza al art. 149.1.8 CE en el preámbulo de la Ley de las Cortes Valencianas 5/2011 en la que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referencia para la resolución de este conflicto son, consiguientemente, los arts. 149.1.8 CE y 49.1.2 EAV que regulan la distribución de competencias entre el Estado y la Comunitat Autónoma en materia de Derecho civil. Según el primero, “[e]l Estado tiene competencia exclusiva sobre las siguientes materias: …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Por su parte, el art. 49.1.2 EAV dispone que “[l]a Generalitat tiene competencia exclusiva sobre las siguientes materias: … Conservación, desarrollo y modificación del Derecho civil foral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ellos, cuya aplicación al caso nadie discute, los órganos ejecutivo y legislativo de la Comunidad Valenciana citan también el art. 7.1 y la disposición transitoria tercera EAV y la Ley Orgánica 12/1982.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representantes autonómicos, a través de la Ley Orgánica 12/1982 la Comunidad Autónoma ha asumido plenamente la competencia exclusiva para legislar en materia de Derecho civil. Asunción que fue confirmada posteriormente por la Ley Orgánica 5/1994, de 24 de marzo, de reforma del Estatuto de Autonomía de 1982 y, finalmente, por la reforma de este mismo Estatuto por Ley Orgánica 1/2006. De esta manera, es la Ley Orgánica 12/1982 y no el Estatuto de Autonomía para la Comunidad Valenciana la que proporciona la solución a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en la STC 82/2016, a cuyo FJ 3 a) nos remitimos, tal asunción no resulta conforme con el modelo diseñado por la Constitución, al que debemos atenernos de acuerdo con el art. 1.1 de la Ley Orgánica del Tribunal Constitucional (LOTC). La competencia autonómica en materia de derecho civil foral valenciano tiene su origen en la transferencia efectuada por la Ley Orgánica 12/1982, pero en ningún caso podía ir más allá de lo dispuesto en el art. 149 CE, por lo que la competencia autonómica se debe situar necesariamente en el marco del art. 149.1.8 CE, que permite a las Comunidades Autónomas legislar en orden a la conservación, modificación y desarrollo del derecho civil foral o especial preexistente a la aprobación del texto constitucional, sin que la argumentación esgrimida por los recurrentes permita admitir la existencia de un derecho foral valenciano susceptible de actualización independientemente de su preexistencia [en este mismo sentido, STC 110/2016,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en el fundamento jurídico 3 b) de la STC 82/2016, y en el FJ 3 a) y c) de la STC 110/2016, se hacía constar que si bien la Comunidad Valenciana ha asumido estatutariamente la competencia en materia de “conservación, modificación y desarrollo” de su Derecho civil foral (art. 49.1.2 EAV), el calificativo “foral” incluido en la reforma estatutaria referido al derecho civil foral valenciano (art. 49.1.2 y disposición transitoria tercera EAV) no puede alterar el techo competencial establecido en el art. 149.1.8 CE. Ni la Ley Orgánica 12/1982, ni otros principios informadores de la actuación de los poderes públicos autonómicos contenidos en el Estatuto de Autonomía para la Comunidad Valenciana (en concreto en su art. 7.1 y disposición transitoria tercera) permiten modificar o superar el ámbito delimitado por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el debate, una vez más, queda ceñido a la interpretación que debe dársele al citado art. 149.1.8 CE, cuestión a la que ha dado ya respuesta en numerosas ocasiones este Tribunal, y, concretamente, en el caso de la Comunidad Valenciana en la STC 82/2016, FJ 4, y en la STC 110/2016, FJ 5, debemos insistir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expresión ‘allí donde existan’ referida a los derechos civiles forales o especiales, como presupuesto indispensable para ejercer la competencia legislativa ex art. 149.1.8 CE alude a la previa existencia de un Derecho civil propio (SSTC 28/2012, de 1 de marzo, FJ 3, y 81/2013, de 11 de abril, FJ 4). Una preexistencia que no debe valorarse además con referencia a cualquier coordenada temporal, como se pretende desde la Comunidad Autónoma, sino muy precisamente ‘al tiempo de la entrada en vigor de la Constitución’ (STC 121/1992, de 28 de septiembre, FJ 1) o ‘a la entrada en vigor de la Constitución’ (SSTC 88/1993, de 12 de marzo, FJ 1, y 31/2010, de 28 de junio, FJ 76), sin que sea lícito, remontarse a cualquier otro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los “derechos civiles forales o especiales” alcanza “no solo a aquellos derechos civiles especiales que habían sido objeto de compilación al tiempo de la entrada en vigor de la Constitución, sino también a normas civiles de ámbito regional o local y de formación consuetudinaria preexistentes a la Constitución”, es decir, a aquellas que “‘tras la abolición de los Fueros y hasta nuestros días, subsistiera en el territorio de la Comunidad Autónoma, siendo notoria la inexistencia de toda regla escrita que, antes de la Ley hoy impugnada, ordenara en dicho ámbito cualquier instituto civil de modo especial respecto al Derecho común’ (STC 121/1992,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contenido de la competencia está siempre vinculado a la “conservación, modificación y desarrollo” de ese Derecho civil foral o especial previamente existente, de modo que los concretos términos empleados por la Constitución son “los que dan positivamente la medida y el límite primero de las competencias así atribuibles y ejercitables y con arreglo a los que habrá que apreciar … la constitucionalidad o inconstitucionalidad de las normas en tal ámbito dictadas por el Legislador autonómico” [SSTC 88/1993, de 12 de marzo, FJ 1; 156/1993, de 6 de mayo, FJ 1 a); 31/2010, de 28 de junio, FJ 76; 4/2014, de 16 de enero, FJ 4 e), y 82/2016,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nuestra doctrina, el art. 149.1.8 CE extiende la garantía de foralidad a aquellos derechos civiles especiales que habían sido objeto de compilación al tiempo de entrada en vigor de la Constitución Española, pero no a normas civiles de ámbito regional o local y de formación consuetudinaria cuya vigencia hubiera decaído antes de dicha fecha. Conviene destacar, además, que el art. 149.1.8 CE incluye también dentro de las competencias autonómicas al sistema de fuentes normativas propio de cada uno de los derechos forales, pues así se dispone expresamente en la norma constitucional citada (“y determinación de las fuentes del Derecho, con respeto en este último caso, a las normas de Derecho foral o especial”). En cuanto a la Comunidad Autónoma de Valencia, como ya pusimos de manifiesto, la costumbre es susceptible de legislarse, de tal modo que mediante el ejercicio de la competencia legislativa autonómica el derecho consuetudinario puede pasar a ser derecho legislado [STC 82/2016,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Ahora bien, es indispensable que cualquier institución jurídico civil, haya sido recogida por norma positiva o por norma consuetudinaria, respecto a la cual se pretenda emprender la tarea legislativa sin exceder de la competencia contemplada en el art. 149.1.8 CE, tenga previamente acreditada su existencia en el momento de entrada en vigor de la Constitución Española. Por tanto, no cabe más que reiterar lo declarado ya en la STC 121/1992, FJ 2: “la existencia de un especial régimen consuetudinario para determinados arrendamientos rústicos en el actual territorio de la Comunidad Autónoma valenciana se constituye en auténtico presupuesto ex art. 149.1.8 para el válido ejercicio de la competencia conferida por el art. 31.2 del Estatuto de Autonomía y que dicha competencia solo podrá ejercerse en la medida en que tal régimen consuetudinario sea efectivamente reconocible sobre el objeto ordenado, hasta la adopción de la Ley hoy impugnada, por la costumbre”, doctrina que se reitera en la reciente STC 82/2016,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Estatuto de Autonomía para la Comunidad Valenciana producida por la Ley Orgánica 1/2006 no puede conducir a modificar esta interpretación derivada del tenor de la norma constitucional. Tampoco podemos estimar la denuncia de la Generalitat Valenciana de padecer discriminación y desigualdad de trato en comparación con otras Comunidades Autónomas con competencias en materia de Derecho civil, pues el límite a las competencias autonómicas alcanza a todas ellas en los mismos términos expresados 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recordado recientemente con motivo de la impugnación de la Ley de las Cortes Valencianas 10/2007, de 20 de marzo, de régimen económico matrimonial valenciano, el derecho consuetudinario es fuente del ordenamiento (art. 1.1 CC) siempre que no sea contrario a la moral y al orden público, y que, en todo caso, su vigencia resulte acreditada. Y, por ello, “el hecho de que la Comunidad Autónoma valenciana haya asumido el desarrollo legislativo de sus instituciones civiles (EAV), permite que reglas de su ordenamiento que quedaron cristalizadas en normas consuetudinarias puedan llegar a convertirse en normas legales en virtud del ejercicio de tal competencia. Sin embargo, la cuestión planteada en el presente recurso no ha de centrarse en la competencia de Valencia para legislar sus costumbres —para lo que indudablemente posee competencia—, sino en determinar si las instituciones jurídicas que pretende convertir en norma legal, es decir, en derecho escrito legislado, pertenecen o no a su derecho consuetudinario” (STC 82/2016,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invoca una norma consuetudinaria la comprobación de su pervivencia y de su aplicación a través del tiempo es una exigencia requerida de manera general en cualquier ámbito del ordenamiento jurídico, incluido el ámbito de los derechos civiles, ya sean forales o especiales, o ya se trate del derecho civil común. La acreditación de su existencia es el corolario del principio general según el cual únicamente las costumbres notorias están exentas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de la citada STC 121/1992, resulta que la validez de la Ley de las Cortes Valencianas 5/2011, al igual que ocurría en relación al enjuiciamiento de la Ley de régimen económico matrimonial valenciano plasmado en la STC 82/2016, depende de que la Comunidad Autónoma acredite la pervivencia de reglas consuetudinarias en materia de relaciones paterno-filiales que estuvieran en vigor al aprobarse la Constitución Española de 1978. O, en su caso, como ocurría en relación con el enjuiciamiento de la Ley 5/2012, de uniones de hecho formalizadas de la Comunidad Valenciana, plasmado en la STC 110/2016, que pudiera acreditarse la pervivencia de otra institución civil diferente a la regulada pero “conexa” a ella que pudiera servir de base para estimar que estamos ante la competencia de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señala en la STC 82/2016, FJ 6, “tras los avatares codificadores y la solución dada a la llamada cuestión foral, donde no estaba Valencia, a día de hoy el art. 149.1.8 CE le reconoce competencia legislativa sobre aquellas materias civiles que forman parte de su acervo normativo o consuetudinario antes de la entrada en vigor de la Constitución. El EAV tanto en su redacción primigenia como en la reciente reforma, asume idéntica competencia sobre el derecho civil valenciano, pero tal competencia legislativa sólo puede tener por objeto las probadas y subsistentes costumbres forales que se hayan observado en determinadas zonas del territorio autonómico, siendo vetado a la Comunidad Autónoma valenciana, crear un Derecho civil ex novo”.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posible conexión entre los antiguos y derogados Furs del Reino de Valencia y las relaciones paterno-filiales reguladas en la Ley de las Cortes Valencianas 5/2011 no resulta relevante, ya que lo que debe probarse es la pervivencia en el año 1978 de las costumbres que pudieran servir de punto de conexión. A este respecto, a diferencia de lo que quedó establecido en relación a los arrendamientos históricos, aquí no se ha acreditado la subsistencia de tales costumbres [STC 121/1992, FJ 2 a)], lo que resultaba imprescindible de conformidad con nuestra doctrina (SSTC 121/1992, FJ 2, y 182 /1992,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circunstancias concurrentes y de las razones expuestas, hemos de concluir que no se ha aportado prueba que permita apreciar la concurrencia de los requisitos que el art. 149.1.8 CE exige para que la Comunidad Autónoma de Valencia pueda regular las relaciones familiares de los hijos e hijas cuyos progenitores no conviven, en uso de su competencia para conservar, desarrollar o modificar su propio derecho civil valenciano. Lo cual va a determinar el sentido de la presente resolución, ya que no se ha demostrado pervivencia de normas consuetudinarias que permitieran reconocer siquiera una referencia a costumbres vigentes hasta 1978, tras la derogación de los antiguos fueros del Reino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hasta aquí expuesto se deriva la falta de competencia de la Comunidad Valenciana, en este caso, para regular las consecuencias civiles de las relaciones paterno-filiales tras la ruptura de la convivencia de los progenitores. Lo cual debe conducir a declarar la inconstitucionalidad de la totalidad de la Ley 5/2011, de 1 de abril, de la Generalitat, de relaciones familiares de los hijos e hijas cuyos progenitores no conviven, porque, a pesar de que efectivamente este Tribunal ha reconocido la posibilidad legítima de la Comunidad Valenciana de legislar las normas civiles consuetudinarias, en el caso de la materia de derecho de familia concernida no se ha probado su vigencia en el territorio autonómico y, en consecuencia, no se cumplen los requisitos exigidos por el art. 149.1.8 CE para el reconocimiento de la competencia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de nuestro pronunciamiento de inconstitucionalidad debe precisarse que no afectará a las situaciones jurídicas consolidadas, pues este Tribunal entiende que las decisiones adoptadas por los órganos judiciales durante la vigencia de la Ley 5/2011 que ahora se declara inconstitucional, en relación a la fijación de un determinado régimen de guardia y custodia para los hijos menores —independientemente de cuál fuera el régimen que indiquen como preferente o deseable los legisladores estatal y autonómico—, se fundaron en la recta aplicación del principio que rige esta materia que no es otro que el del beneficio y protección del interés del menor. Asimismo, conforme al principio constitucional de seguridad jurídica, procede el mantenimiento de las referidas situaciones ya consolidadas con anterioridad al momento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los regímenes de guardia y custodia establecidos judicialmente en los casos que hubieran sido pertinentes, adoptados bajo la supervisión del Ministerio Fiscal y en atención al superior beneficio de los menores, seguirán rigiéndose, tras la publicación de esta Sentencia, por el mismo régimen de guarda que hubiera sido en su momento ordenado judicialmente, sin que este pronunciamiento deba conllevar necesariamente la modificación de medidas a que se refiere el art. 775 LEC.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y, en consecuencia, declarar la inconstitucionalidad y consiguiente nulidad de la Ley de las Cortes Valencianas 5/2011, de 1 de abril, de relaciones familiares de los hijos e hijas cuyos progenitores no conviven, con los efectos previstos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3859-2011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en mi opinión, hubiera debido ser íntegramente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la inconstitucionalidad de determinados preceptos con contenido civil de la Ley 5/2011, de 1 de abril, de relaciones familiares de los hijos e hijas cuyos progenitores no conviven de la Comunitat Valenciana en la doctrina constitucional sentada en la STC 82/2016, de 28 de abril, en que se resolvió el recurso de inconstitucionalidad número 9888-2007 interpuesto contra la Ley 10/2007, de 20 de marzo, de régimen económico matrimonial valenciano; que fue posteriormente aplicada en la STC 110/2016, de 9 de junio, en que se resolvió el recurso de inconstitucionalidad número 4522-2013 interpuesto contra la Ley 5/2012, de 15 de octubre, de uniones de hechos formalizadas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la doctrina establecida en las SSTC 82/2016 y 110/2016 ya fueron expuestas en sendos Votos particulares que formulé contra dichas Sentencias en que me manifesté en defensa de la constitucionalidad de las competencias que ostenta la Comunitat Valenciana en materia de Derecho civil foral referidas a la regulación del matrimonio. Aquellas razones son íntegramente extensibles a los aspectos civiles de la normativa ahora controvertida sobre relaciones familiares de los hijos con sus progenitores no convivientes que se ha declarado inconstitucional por razones competenciales. Esto es, creo que también la regulación normativa valenciana ahora controvertida (i) se funda en una competencia reconocida inequívocamente en la reforma del Estatuto de Autonomía de la Comunitat Valenciana; (ii) los derechos históricos en materia de instituciones privadas son reconocidos por el Tribunal Constitucional cuando se consagran en un estatuto de autonomía; y (iii) aunque no fuera así, dentro de las competencias ordinarias en materia de Derecho civil, la Comunitat Valenciana puede regular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creo que es necesario insistir en dichas ideas, tal como las expuse en el Voto particular formulado a la citada STC 82/2016, del que los siguientes apartados es una reproducción: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impugnada se funda en una competencia reconocida inequívocamente en la reforma del Estatuto de Autonomía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modificación del año 2006 del Estatuto de Autonomía de la Comunitat Valenciana ha alterado sustancialmente la competencia de esta comunidad autónoma en materia civil, pues (i) en general para todas las competencias, el art. 7.1 dirige un mandato a la Generalitat para ‘la recuperación de los contenidos correspondientes de los Fueros del histórico Reino de Valencia’; (ii) específicamente en materia civil, la disposición transitoria tercera realiza de manera expresa una consagración de la ‘competencia exclusiva’ sobre el ‘Derecho civil foral valenciano’, ejercida ‘a partir de la normativa foral del histórico Reino de Valencia, que se recupera y actualiza al amparo de la Constitución Española’ y (iii) en el art. 49.1.2 reconoce la competencia de la Comunidad para la ‘[c]onservación, desarrollo y modificación’ del Derecho civil valenciano, ahora calificado reiteradamente a lo largo del nuevo de Estatuto de Autonomía (en las seis ocasiones en que aparece) como ‘foral’, frente a ninguna en el texto originario.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sin embargo, parte de la suposición de que la situación competencial de la Comunitat Valenciana en materia de Derecho civil es exactamente la misma que con anterioridad a la modificación del año 2006, a pesar de que en el primitivo Estatuto de Autonomía no se hacía referencia alguna al Derecho foral histórico. Para sustentar esta posición afirma que la disposición transitoria y el artículo séptimo carecen de relevancia alguna desde el punto de vista competencial. Considera, en suma, que el único artículo relevante a efectos competenciales es el citado artículo 49.1.2 (que, por cierto, también incluye por vez primera la palabra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 del todo imposible desconocer la importancia que tiene en materia competencial la citada disposición transitoria (que, recordemos, invoca la ‘competencia exclusiva’ en materia civil), el artículo séptimo, y, en su conjunto, la apelación a la normativa foral histórica del Reino de Valencia, reiterada persistentemente en el nuevo Estatuto. Mantener que las referidas disposiciones carecen de relevancia competencial alguna implica, a mi juicio, una trivialización de la modificación del Estatuto de Autonomía y, en último término, del Estatuto en sí y de la normativa foral histórica cuya recuperación se ordena en el marco del ejercicio de la competencia en Derecho civil de la Generalitat. Por no salirme de las referencias al Código civil felizmente gratas (al menos en este caso) a la opinión mayoritaria, debo recordar que una norma capital en la interpretación de los contratos, unánimemente considerada aplicable también a cualquier proposición jurídica, y por ende, a las normas, establece que si una cláusula admite diversos sentidos deberá entenderse en el más adecuado para que produzca efecto. Con la interpretación que sustenta la opinión mayoritaria la disposición transitoria tercera del Estatuto de Autonomía se limitaría a dirigir un evanescente mandato al legislador para que al desarrollar el Derecho civil trate de armonizarlo con el contenido de los antiguos fueros. Este mandato, aparte de estéril, no tendría sentido, habida cuenta del carácter consuetudinario al que la propia opinión mayoritaria reduce el alcance del Derecho civil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texto de la referida disposición transitoria, en relación con el artículo 7.1 del Estatuto de Autonomía, hace prevalecer sin lugar a dudas la interpretación de que en ella se trata de la recuperación de la normativa histórica de la Comunidad Valenciana vinculada a los antiguos fueros (no se opone a ello la discutible opinión mayoritaria según la cual Valencia ha estado ausente de la ‘cuestión foral’), y así se deduce también del devenir histórico de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rigor imponía que, como traté de exponer durante la deliberación con más extensión que en este Voto particular (agradeciendo la paciencia demostrada por mis colegas), el Tribunal se plantease si la recuperación del Derecho histórico valenciano cabe o no en la Constitución. En el caso de que la respuesta mayoritaria, como parece inevitable (en contra de mi criterio), hubiera sido negativa, habría sido necesario que el Tribunal se hubiera planteado la constitucionalidad de la disposición transitoria tercera del Estatuto de Autonomía, pues así lo ordena la Ley Orgánica del Tribunal Constitucional. Según esta ley si la competencia controvertida hubiera sido atribuida por ley o norma con rango de ley (y un estatuto de autonomía es una ley orgánica definidora de las competencias de la comunidad autónoma), el conflicto de competencia se tramitará desde su inicio o, en su caso, desde que en defensa de la competencia ejercida se invocare la existencia de la norma legal habilitante, en la forma prevista para el recurso de inconstitucionalidad (artículo 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en el supuesto enjuiciado resulta improcedente plantearse aisladamente la inconstitucionalidad del acto dictado en el ejercicio la competencia controvertida, en este caso la Ley de Régimen económico matrimonial valenciano, pues esta trae causa directamente del Estatuto. La doctrina ha admitido profusamente el llamado incidente de constitucionalidad dentro de los procesos constitucionales, a pesar de la opinión contraria mantenida en la deliberación y quizá implícita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supuesta osadía que alguien pudiera ver en el hecho de (auto)plantearse la inconstitucionalidad del Estatuto de Autonomía queda notablemente compensada por el riesgo de trivialización que supone esterilizar y convertir en yermos preceptos de sustancial importancia pertenecientes a una norma que tiene carácter institucional básico para la comunidad autónoma y que, como reiteradamente ha dicho el Tribunal, forma parte del bloque de la constitucionalidad y, como tal, es parámetro de constitucionalidad desde el punto de vista de la atribución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derechos históricos en materia de instituciones privadas son reconocidos por el Tribunal Constitucional cuando se consagran en un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posición predominante en la doctrina, de acuerdo con determinada interpretación histórica, aceptada por la jurisprudencia constitucional, la disposición adicional primera de la Constitución, que consagra la actualización de los derechos históricos de los territorios forales, únicamente puede entenderse referida al País Vasco y a Navarra, es decir, a los territorios forales así denominados tradicionalmente. Con ello se excluye a las demás comunidades con antecedentes forales de la posibilidad de ser reconocidas como titulares de derechos de esta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restricción del ámbito geográfico de reconocimiento de los derechos históricos por parte de la Constitución por la jurisprudencia constitucional se refiere específicamente al Derecho público: es decir, a las instituciones de autogobierno. La jurisprudencia antigua del Tribunal Constitucional no se pronunció en cuanto a la posible recuperación de derechos históricos en materia de Derecho privado por parte de otros territorios.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vez en que el Tribunal Constitucional se enfrenta con esa materia es en la STC 31/2010, de 28 de junio, sobre el Estatuto de Autonomía de Cataluña, que resolvió diversas cuestiones relacionadas con el Derecho civil catalán, al abordar la cuestión relativa al papel de los derechos históricos.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comprueba (FJ 10) que, "[d]e acuerdo con el art. 5 EAC ‘[e]l autogobierno de Cataluña se fundamenta también en los derechos históricos del pueblo catalán, en sus instituciones seculares y en la tradición jurídica catalana, que el presente Estatuto incorpora y actualiza al amparo del artículo 2, la disposición transitoria segunda y otros preceptos de la Constitución’”. A juicio de los recurrentes en aquel proceso, esto “supone recabar para el Estatuto de Autonomía una facultad de actualización de los derechos históricos y, con ella, de asunción de competencias por los cauces que la Constitución ha reservado a los territorios forales en su disposición adicional primera.’ Pues bien, el Tribunal Constitucional afirma que ‘[t]anto los derechos históricos como las instituciones seculares y la tradición jurídica de Cataluña invocados por el precepto son únicamente aquellos de los que deriva el reconocimiento de una posición singular de la Generalitat en relación con el derecho civil … Se trata, pues, de derechos históricos en un sentido bien distinto del que corresponde a los derechos de los territorios forales a que se refiere la disposición adicional primera de la Constitución. Y ello porque se refieren a derechos y tradiciones de Derecho privado o, en el ámbito del Derecho público, al derecho que la disposición transitoria segunda de la Constitución ha querido atribuir a los territorios que en el pasado hubieran plebiscitado Estatutos de autonomía … Sólo de manera impropia podría entenderse que tales derechos históricos son también, jurídicamente, fundamento del autogobierno de Cataluña’. (Resaltado mío).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termina haciendo una interpretación constitucional del art. 5 del Estatuto de Autonomía de Cataluña (EAC), con arreglo al cual este "no es contrario a la Constitución interpretado en el sentido de que su inciso ‘en los derechos históricos del pueblo catalán’ no remite al contenido de la disposición adicional primera de la Constitución ni es fundamento jurídico propio del autogobierno de Cataluña al margen de la Constitución misma, y así se dispondrá en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Tribunal Constitucional reconoce relevancia al mandato de actualización de derechos históricos en materia de Derecho privado cuando se incorpora a un Estatuto de Autonomía, entendiendo que dicho reconocimiento, por operar en el campo del Derecho privado, no se opone a la limitación geográfica impuesta por la disposición adicional primera de la Constitución, mientras que, en el campo del Derecho público, la única referencia válida a los derechos históricos es la que deriva del reconocimiento de una vía especial de acceso a la autonomía al amparo de la disposición transitoria segunda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discutible que la actualización de derechos históricos, posible en el campo del Derecho privado siempre que la establezca un Estatuto de Autonomía, ha de tener lugar de conformidad con la Constitución, como el Estatuto de Autonomía de la Comunitat Valenciana reconoce repetidamente. Hay que suponer que según la opinión mayoritaria en que se funda la sentencia esta recuperación no sería posible en la Comunitat Valenciana, puesto que el régimen histórico foral valenciano no estaba vigente en el momento de la entrada en vigor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esta objeción carece de valor por las siguientes razones: (i) El concepto general de actualización de los derechos históricos, una vez admitido por la jurisprudencia constitucional, carece de sentido alguno en el marco del Derecho privado si no se entiende que puede referirse a sistemas no vigentes en el momento de la entrada en vigor de la Constitución, pues para los que se hallaban vigentes en esta fecha no cabe hablar de actualización o recuperación de derechos históricos, sino simplemente de conservación de sistemas vigentes; (ii) la jurisprudencia del Tribunal Constitucional ha venido efectivamente diciendo que los derechos forales o especiales reconocidos por el artículo 149.1.8 CE solo son aquellos vigentes al momento de la entrada en vigor de la Constitución; sin embargo, esta afirmación se ha hecho siempre con el carácter de obiter dictum, pues los casos resueltos se refieren a instituciones la controversia acerca de las cuales no versaba sobre el momento de su vigencia, sino únicamente sobre su valor como Derecho civil foral o especial o su conexión con el Derecho foral; o a costumbres en las cuales, por su naturaleza de normas fundadas en la repetición consciente de conductas como obligatorias, la vigencia se confunde con la existencia; (iii) entender que una frase tan genérica como ‘allí donde existan’, utilizada por el artículo 149.1.8 CE exige el dato de la vigencia efectiva del Derecho foral o especial en el momento de la entrada en vigor de la Constitución, que es la tesis que propugna la opinión mayoritaria en que se funda la Sentencia, tiene su fundamento, a mi juicio, en una concepción restrictiva de los Derechos civiles territoriales, entendidos como realidades históricas residuales que deben conservarse provisionalmente o ‘por ahora’ en los territorios donde ‘subsistan’, como decía en su redacción original el Código civil. No parece necesario esforzarse en demostrar que esta concepción residual no es la que mantiene la Constitución, que habla de una manera amplia de la legislación en materia de “derechos forales o especiales” como competencia ordinaria de determinadas Comunidades Autónomas y reserva al Estado concretas materias que son las que verdaderamente se considera necesario mantener frente a estos derechos en el ámbito de su competencia exclusiva; (iv) tratándose de los derechos históricos por antonomasia, es decir, de los pertenecientes en el ámbito del Derecho público al País Vasco y la Comunidad Foral de Navarra, resulta una evidencia histórica que no todos los derechos reconocidos en este ámbito territorial estaban vigentes en el momento de la entrada en vigor de la Constitución, pues el concierto económico para Guipúzcoa y Vizcaya se restauró prácticamente de forma contemporánea a la Constitución, tras un largo periodo de supresión, y otros derechos históricos, como la existencia de una policía propia en el País Vasco, se remontan a realidades históricas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por consiguiente, no existe óbice alguno para admitir que no se opone al artículo 149.1.8 CE el reconocimiento de un sistema de Derecho privado foral por parte del Estatuto de Autonomía, aun cuando no estuviera vigente en el momento de la entrada en vigor de la Constitución, siempre que sea posible calificarlo como sistema de Derecho privado efectivamente vigente en el ámbito histórico, geográfico y sustantivo propio de los Derechos forales, como, sin que quepa duda alguna razonable en términos historiográficos, es el caso del Derecho foral de Valencia.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Aunque no fuera así, dentro de las competencias ordinarias en materia de Derecho civil, la Comunitat Valenciana puede regular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admite, siguiendo la propia argumentación de la opinión mayoritaria en que se sustenta la sentencia, que existe un Derecho consuetudinario valenciano que tiene el valor de Derecho foral desde el punto de vista del artículo 149.1.8 CE (es decir, que existe competencia legislativa de la Comunidad Autónoma sobre su Derecho foral), parece inexplicable que la posible calificación de la ley impugnada como integrante del Derecho foral se busque en unos hipotéticos antecedentes consuetudinarios, exigiendo la prueba de su existencia en el momento de la entrada en vigor de la Constitución, y no, de acuerdo con jurisprudencia constitucional reiterada, en la posible relación de conexión existente entre la ley impugnada y las instituciones reconocidas como forales, las cuales han adquirido, como la opinión de la que disiento reconoce, rango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una vez reconocido el sistema de Derecho civil foral o especial como fundamento de las competencias civiles de la comunidad autónoma, la jurisprudencia del Tribunal Constitucional sigue un criterio muy amplio para determinar el alcance de sus competencias normativas, fundado en los principios constitucionales de ‘desarrollo’ y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se basa en algunos puntos capitales: (i) ‘El término ‘allí donde existan’ a que se refiere el art. 149.1.8 CE, al delimitar la competencia autonómica en la materia, ha de entenderse más por referencia al Derecho foral en su conjunto que a instituciones forales concretas’ (STS 88/1993, FJ 3, entre otras); (ii)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(STS 88/1993, FJ 3, entre otras); (iii) “[L]as competencias autonómicas para ‘desarrollar’, en lo que aquí interesa, el propio Derecho civil pueden dar lugar a la actualización y crecimiento orgánico de este y, en concreto, a la regulación de materias que, aun ausentes del texto originario de la Compilación, guarden una relación de conexión suficiente con institutos ya disciplinados en aquella o en otras normas integrantes del propio ordenamiento civil.’ (STC 156/1993, FJ 6,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condiciones se cumplen en la Comunitat Valenciana, pues, (i) reconocida la vigencia del Derecho foral valenciano por la vía de la prueba de la existencia de instituciones consuetudinarias en el momento de la entrada en vigor de la Constitución (dado que la garantía de la foralidad, según infiere de la STC 121/1993 la opinión mayoritaria, alcanza a normas civiles de ámbito regional o local de formación consuetudinaria), (ii) la Constitución permite que este Derecho foral pueda ser objeto de modificación y desarrollo dando lugar a su actualización y crecimiento orgánico (iii) mediante la regulación de materias que guarden una relación de conexión suficiente con institutos ya disciplinados u otras normas integrantes del propio ordenamiento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este criterio de conexión ha sido utilizado con una enorme flexibilidad por parte de la jurisprudencia constitucional, no cabe descartar que pudiera encontrarse alguna conexión de esta naturaleza con las instituciones consuetudinarias valencianas ya reconocidas como Derecho foral y que han pasado a ser Derecho legislado. En todo caso, parece extraño que la opinión mayoritaria en que se funda la sentencia no haya seguido esta vía y, por el contrario, se haya encerrado en la imposible pretensión de examinar la existencia o no de prueba acerca del valor consuetudinario del Derecho foral histórico, el cual, por su propia naturaleza, no puede ser equiparado a la costumbre ni estar sujeto a los requisitos para su reconocimiento, por tratarse de una fuente del Derecho de naturaleza distinta a las que integran el Derecho foral escrito, que es aquel a cuya recuperación y actualización se refiere el Estatuto de Autonomía de la Comunitat Valenciana. Tan cierto es que la costumbre solo regirá si resulta probada como que la vigencia de la norma escrita depende de procedimientos de aprobación, promulgación y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me importa subrayar aquí es que no comparto el criterio según el cual el criterio de conexión opera como límite para el desarrollo y modificación de los derechos forales o especiales (reconozco que hasta ahora es el mantenido por la jurisprudencia constitucional), aunque soy consciente de mi absoluta soledad en la actual composición del Tribunal, habida cuenta de la contundencia con que el criterio de un desarrollo limitado del Derecho foral o especial —emparentado con la que he llamado concepción residual— se mantiene en la argumentación desarrollada por la opinión mayoritaria incorporada a la sentencia (que se refleja, por ejemplo, en el párrafo primero del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conceptuar los Derechos forales o especiales como subsistemas jurídicos completos, autosuficientes, modernos y susceptibles de desarrollo (y no como realidades fragmentarias premodernas reconocidas provisionalmente con carácter subordinado al Derecho común), de acuerdo con una acreditada teoría surgida en el ámbito de la doctrina civilista, mi posición es la de los Votos particulares formulados a la STC 88/1993, de 12 marzo, según los cuales el Derecho civil foral no puede ser concebido como una serie más o menos residual de normas e instituciones aisladas y asistemáticas, sino como un sistema normativo dotado de la sistematización y conexión interna y de la completitud propias de un ordenamiento que tiene además constitucionalmente reconocida la posibilidad de determinar sus específicas fuentes de producción normativa. Los expresados votos sustentan esta tesis (i) en el argumento analítico fundado en la interpretación literal de la expresión Derecho civil; (ii) en el argumento sistemático de que de otro modo no tiene sentido la reserva competencial al Estado de determinadas materias, algunas de las cuales no formaban parte de los Derechos forales o especiales; (iii) en el argumento apagógico de que la interpretación contraria hace depender el desarrollo de los derechos de factores aleatorios; (iv) y en el argumento teleológico según el cual la conservación de la legislación civil solo tiene sentido si se entiende limitada por razones históricas a determinadas comunidades autónomas, pero no en función del ámbito material de su contenido en cada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noviembre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