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396-2017, promovido por doña Mercedes Navas Sánchez, doña María Esther Cachón Rodríguez, doña María Jesús Benítez Vélez, doña María José Morato Molina, doña Ana María Ortiz Cantero, doña Margarita Camacho Matheu y doña Inmaculada Jiménez Ríos, representadas por el Procurador de los Tribunales don Juan Antonio Velo Santamaría y bajo la dirección del Letrado don Fernando José Precioso Garre, contra el Auto núm. 522/2016, de 25 de noviembre de 2016, de la Sección Cuarta de la Audiencia Provincial de Cádiz, que desestimó el recurso de apelación interpuesto frente al Auto del Juzgado de Instrucción núm. 1 de Cádiz, de 13 de enero de 2016, que a su vez rechazó el recurso de reforma formalizado contra el Auto de ese Juzgado de 5 de octubre de 2015, que acordó el sobreseimiento provisional y archivo de las diligencias previas núm. 139-2013. Ha comparecido el Procurador de los Tribunales don José Ignacio de Noriega Arquer, en nombre y representación de la Diputación Provincial de Cádiz.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20 de enero de 2017, el Procurador de los Tribunales don Juan Antonio Velo Santamaría, en nombre y representación de doña Mercedes Navas Sánchez, doña María Esther Cachón Rodríguez, doña María Jesús Benítez Vélez, doña María José Morato Molina, doña Ana María Ortiz Cantero, doña Margarita Camacho Matheu y doña Inmaculada Jiménez Ríos, interpuso recurso de amparo por vulneración de los artículos 24.1 y 24.2 CE contra el Auto 522/2016, de 25 de noviembre, de la Audiencia Provincial de Cádiz, Sección Cuarta, citado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17 de enero de 2013, las recurrentes en amparo presentaron denuncia por posible delito de prevaricación ante el Juzgado de guardia de Cádiz. Ponían de manifiesto que en 2008 la Diputación de Cádiz realizó una convocatoria para la contratación temporal de auxiliares de geriatría en residencias de mayores, resultando ellas seleccionadas, por lo que pasaron a formar parte de la bolsa de trabajo que fue empleada para las contrataciones durante tres años; que en 2011 la Diputación comenzó a cubrir esas vacantes temporales al margen de la referida bolsa, siendo contratados los nuevos empleados a través del Servicio Andaluz de Empleo o de otros procedimientos; que se aportó en un proceso contencioso-administrativo un documento para hacer creer al juzgador, en manifiesta falsedad, que las incluidas en el listado del proceso de selección del año 2008 fueron seleccionadas a través del Servicio Andaluz de Empleo, tratando de mostrar que no existía bolsa de trabajo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denuncia solicitaban la práctica de diversas diligencias de investigación, a saber: (i) aportación por la Diputación de Cádiz del expediente completo correspondiente al proceso de selección relativo al plan de vacaciones de auxiliares de geriatría en las residencias de mayores de Cádiz y El Puerto de Santa María, convocado mediante anuncio de fecha 16 de mayo de 2008, incluyendo no solo la oferta de empleo remitida al Servicio Andaluz de Empleo sino también todas las actuaciones y notificaciones al respecto entre ambas administraciones, además de las actas de la comisión de selección; (ii) aportación por parte de la Diputación de Cádiz de los expedientes completos de las personas contratadas desde el año 2010 para las plazas anteriormente referidas que no estuvieran incluidas en el proceso de selección convocado el día 16 de mayo de 2008, así como las ofertas de empleo elevadas al Servicio Andaluz de Empleo para la cobertura de dichas plazas; (iii) aportación por la Consejería de Economía, Ciencia y Empleo, Servicio Andaluz de Empleo, del expediente originado por la oferta de empleo de mayo de 2008 para la selección de auxiliares de enfermería de geriatría de la Diputación de Cádiz en Cádiz y El Puerto de Santa María, incluyendo las comunicaciones efectuadas entre ambas administraciones y (iv) aportación por dicha consejería de los expedientes completos, si los hubiera, correspondientes a las mismas plazas en años sucesivos y hasta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Turnado el asunto, el Juzgado de Instrucción núm. 1 de Cádiz dictó auto de 31 de enero de 2013 que ordenaba el sobreseimiento provisional y archivo de las actuaciones por no existir indicios de actividad criminal, señalando a mayor abundamiento que las posibles irregularidades del proceso de selección en sí, y en cuanto al sistema elegido a tal fin, son de fiscalización por los órganos de la jurisdicción contencioso-administrativa. Formulado recurso de reforma con fecha de registro de 18 de febrero de 2013, por Auto de 20 de febrero de 2013 el Juzgado de Instrucción interviniente confirmó el Auto recurrido por las mismas razones ya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sucesivo recurso de apelación fue resuelto por Auto núm. 218/2013 de la Sección Cuarta de la Audiencia Provincial de Cádiz, que razonó que la decisión de archivar la causa era prematura, y que el Auto de sobreseimiento descartaba la presencia de un ilícito penal de modo genérico, sin dar respuesta a las cuestiones concretas planteadas, tras una instrucción incompleta e insuficiente que impedía determinar la concurrencia o no de delito, revocando por ello el sobreseimiento y ordenando al Juzgado instructor la continuación de la instrucción de la causa a fin de practicar las pruebas pertinentes, puesto que, decía, “solo cuando de una manera patente, clara, inobjetable o incontrovertible estemos en presencia de un hecho irrefutablemente producido y conformado por una conducta activa u omisiva totalmente esclarecida en sus aspectos objetivo y subjetivo, que en absoluto encaje jurídicamente en una figura penal determinada, o concurra un supuesto de exención de responsabilidad penal, procederá la declaración de sobreseimiento que corresponda y consecuente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Instrucción núm. 1 de Cádiz dictó auto de 29 de julio de 2013 acordando la reapertura del procedimiento y la práctica de las diligencias de investigación solicitadas en la denuncia por la parte denunciante. Por providencia de 21 de noviembre de 2013 del Magistrado-Juez, ante un escrito de la procuradora de los denunciantes, se comunicó que se habían recibido los informes solicitados de la Diputación Provincial y del Servicio Andaluz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un cambio en la dirección letrada de los denunciantes, por escrito registrado con fecha 22 de mayo de 2015 se puso de manifiesto que la documentación requerida se había aportado de manera incompleta, solicitando que se librara oficio a la Diputación Provincial de Cádiz y a la Consejería responsable del Servicio Andaluz de Empleo para que completasen el expediente, añadiendo a ello la petición de nuevas diligencias, tanto documentales a la Diputación y a la Consejería referidas como de citación, para que fueran llamadas en calidad de imputadas las personas a las que se refería el escrito y, finalmente, en calidad de testigo, a un representante de los trabajadores que se identificaba.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4 de junio de 2015, el Juzgado de Instrucción de referencia acordó practicar una parte de las diligencias de investigación solicitadas. Razonaba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imputación es una actuación procesal de gran relevancia que no puede ser adoptada de manera ligera. Por eso este órgano judicial no puede atender a la petición de que se reciba declaración en calidad de imputados a todos los miembros de las Comisiones de Selección, ni al resto de personas que se citan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de Letrado no puede suponer una modificación sustancial del objeto del proceso. Tampoco corresponde a un escrito de solicitud de medios de instrucción alterar sustancialmente el objeto del proceso. Por todo ello, el objeto de este proceso penal tal y como lo definió la parte querellante, únicamente puede estar destinado a investigar las actuaciones de hecho o de derecho en virtud de las cuales a partir del año de 2011 se lleva a cabo por parte de la Diputación Provincial de Cádiz un cambio en la selección y los llamamientos, así como las personas responsables, y las que pudieran haber ayudado a éstas a enmascarar o disimular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documentación aportada […] se desprende que la Excma. Diputación de Cádiz presenta el 13 de junio de 2011 ante el Servicio Andaluz de Empleo una oferta de empleo para la cobertura de 25 puestos de Auxiliar de Geriatría […] Dicha oferta de empleo, se supone que vino a sustituir a la Resolución de 28 de julo de 2008 por la que se aprobó el resultado de la selección del Plan de Vacaciones de Personas Auxiliares de Geriatría para prestar servicios en la Residencia de Mayores de Cádiz y el Puerto de Santa María y que a juicio de la parte querellante constituye la Bolsa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poner de manifiesto que es competencia del Tribunal valorar la pertinencia, necesidad y posibilidad de práctica de las pruebas propuestas, procediendo a su admisión o rechazo, y teniendo en cuenta además, en el caso de autos, que no correspondería al Juzgado supervisar la legalidad del procedimiento administrativo, sino solo investigar hechos que presenten caracteres de delito, acordó exclusivamente citar en calidad de testigos al jefe de servicio de intermediación e inserción laboral del Servicio Andaluz de Empleo y al director de un centro de empleo, así como requerir a la Diputación la copia auténtica de las resoluciones decretadas en el año 2011 en virtud de las cuales se produjo un cambio en los criterios de selección o contratación de dicho personal así como aquella documentación o informes que pudieran existir sobre la justificación de dicho cambio y amparo legal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5 de octubre de 2015, el Juzgado de Instrucción núm. 1 de Cádiz acordó el sobreseimiento y archivo de las diligencias previas núm. 139-2013. Razonaba que se habían practicado distintas diligencias de instrucción, tanto de carácter documental como testificales a propuesta de la acusación, quien tras un cambio en la dirección letrada solicitó la práctica de nuevas diligencias de investigación; que el objeto del proceso no había variado durante la tramitación de las actuaciones, independientemente de la nueva orientación que pretendía darse tras el cambio en la dirección jurídica de las denunciantes; que las actuaciones estaban destinadas a determinar —como ya dijera el auto de 4 de junio de 2015, que no fue objeto de impugnación— las actuaciones de hecho o de derecho en virtud de las cuales, a partir del año 2011, se llevó supuestamente a cabo por parte de la Diputación Provincial de Cádiz un cambio en la selección y los llamamientos, así como las personas que, en su caso, pudieran haber ayudado a enmascarar o disimular la realidad; que no era objeto del procedimiento, en cambio, determinar el carácter o no de bolsa de trabajo del proceso selectivo, ni cuál es la normativa que al mismo resulta aplicable (materia ya resuelta, subrayaba, por órganos de la jurisdicción contencioso-administrativa, que declararon que los procesos selectivos fueron ajustados a la normativa vigente); y que, en suma, partiendo de los términos en los que el escrito de denuncia fijaba los hechos merecedores de reproche penal (por falsedad documental y prevaricación) y vistos los razonamientos de esas resoluciones de la jurisdicción contencioso-administrativa, en primer lugar y respecto de la falsedad documental, “no cabe sino considerar que no resulta acreditada la comisión de ilícito penal alguno”, máxime cuando no puede justificarse la comisión delictiva con base en irregularidades en un proceso selectivo que ha sido declarado conforme a Derecho por los Tribunales, y, en segundo lugar, en relación finalmente con la prevaricación, que “no cabe sino concluir que en el presente caso no se ha producido irregularidad alguna por parte de la administración que contradiga las disposiciones legales establecidas derivando en un pronunciamiento injusto”.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parte denunciante interpuso recurso de reforma contra el auto anterior. Alegaba el carácter fundamental de las pruebas interesadas en su escrito de 22 de mayo de 2015, no aceptadas en su integridad en el auto de 4 de junio de 2015, denunciando la vulneración del artículo 24 CE, ya que la práctica de esas pruebas era a su parecer decisiva para la aclaración de los hechos denunciados. El recurso fue desestimado. Dice el juzgador que no fue recurrido el auto de 4 de junio de 2015; reitera lo dicho en el Auto impugnado y añade, en fin, que la práctica de las diligencias controvertidas no habría llevado a la modificación de la conclusión de que los hechos no revisten entidad penal, sino solo a demorar la finalización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sucesivo recurso de apelación fue resuelto por el auto, recurrido en amparo, de la Sección Cuarta de la Audiencia Provincial de Cádiz, de 25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órgano judicial que en el Auto de 5 de octubre de 2015 se subrayó que ya han tenido ocasión de pronunciarse sobre la legalidad de los procedimientos de selección los Juzgados de lo Contencioso-administrativo núms. 2 y 4 de Cádiz, en sentencias confirmadas por el Tribunal Superior de Justicia de Andalucía, que concluyeron que aquellos resultaron ajustados a la normativa vigente, por lo que no podría justificarse la comisión delictiva con base en las irregularidades de un proceso selectivo que ha sido declarado conforme a Derecho. Afirma seguidamente que la Sentencia de 29 de febrero de 2012, dictada por el Juzgado de lo Contencioso núm. 2 de Cádiz y confirmada por el Tribunal Superior de Justicia en un procedimiento sobre la bolsa de trabajo en la selección de los auxiliares de enfermería, razonó que ni en la oferta al Servicio Andaluz de Empleo ni en los anuncios de la convocatoria y de la aprobación de la lista de personas admitidas y excluidas, ni, en fin, en la resolución de 28 de julio de 2008 que aprueba el resultado de la selección, se hizo mención alguna a que se fuera a constituir una bolsa de trabajo. Y tampoco puede considerarse que se cometiera ilícito alguno por el hecho de que en el procedimiento contencioso-administrativo se aportase una oferta de la Diputación presentada en el Servicio Andaluz de Empleo, pretendidamente —según los denunciantes— para hacer creer al juzgado una falsedad. Se confirma, por tanto, con desestimación de la apelación,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interponen demanda de amparo contra el Auto 522/2016, de 25 de noviembre, de la Sección Cuarta de la Audiencia Provincial de Cádiz, que desestimó el recurso de apelación articulado frente al Auto del Juzgado de Instrucción núm. 1 de Cádiz, de 13 de enero de 2016, que a su vez rechazó el recurso de reforma contra el auto de ese Juzgado de 5 de octubre de 2015, que acordó el sobreseimiento provisional y archivo de las diligencias previas núm. 139-2013.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la resolución recurrida vulnera el artículo 24.1 CE. En primer lugar, por haberse acordado el sobreseimiento provisional de las actuaciones sin procederse a la práctica de todos los medios probatorios admitidos por el Juzgado, dado que la documental remitida por la Administración estaba incompleta, no llevándose a cabo tampoco la testifical interesada. El sobreseimiento fue, por ello, prematuro, como se desprendería de la doctrina sentada, entre otras, en las SSTC 130/2016 y 144/2016, de 18 de julio y 19 de septiembre respectivamente. Esas pruebas no practicadas o no satisfechas de modo pleno eran necesarias para conocer si verdaderamente la Administración se apartó de la legalidad en los procesos de selección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lesión de aquel mismo derecho fundamental se habría producido por falta de motivación de la decisión de sobreseimiento provisional, ya que el órgano judicial se limitó a extender al presente caso la resolución dictada en un proceso contencioso-administrativo, en términos de cosa juzgada material, sin concurrir los presupuestos de identidad necesarios para poder apreciarlo de ese modo y sin entrar a analizar en el recurso la consecuencia aparejada al hecho de que la prueba documental estuviera incompleta y no se hubiera practicado la testifical solicitada. Asimismo, la vulneración del artículo 24.1 CE se daría también por incongruencia, al no haberse resuelto las cuestiones debatidas en el recurso presentado, cometiendo la lesión la Audiencia Provincial al remitirse a lo dispuesto por el juez a quo y a lo establecido por la jurisdicción contencioso-administrativa, sin atender a los términos de la pretensión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denuncia la vulneración del artículo 24.2 CE por haberse privado a la acusación particular del derecho a la prueba, por las mismas razones ya indicadas relativas a la prueba documental, que se dice incompleta, y a la testifical omitida.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justificación de la especial trascendencia constitucional del recurso (art. 49.1 in fine LOTC) afirma la demanda de amparo que la doctrina constitucional contenida, entre otras, en las SSTC 144/2016, de 19 de septiembre, o 130/2016, de 18 de julio, se estaría incumpliendo de modo general y reiterado por la jurisprudencia ordinaria, pudiendo existir resoluciones contradictorias sobre los derechos constitucionales comprometidos en autos, así como que el asunto trasciende el caso concreto al resultar extraordinariamente graves los hechos, pues los delitos relacionados con la corrupción son una lacra que deslegitima un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19 de septiembre de 2017, la Sección Cuarta de este Tribunal acordó admitir a trámite el recurso de amparo, apreciando que en el mismo concurre una especial trascendencia constitucional porque puede dar ocasión al Tribunal para aclarar o cambiar su doctrina, como consecuencia de un proceso de reflexión interna [STC 155/2009, FJ 2 b)]. En aplicación de lo dispuesto en el artículo 51 LOTC, se ordenó dirigir atenta comunicación a la Sección Cuarta de la Audiencia Provincial de Cádiz y al Juzgado de Instrucción núm. 1 de Cádiz para que remitieran las actuaciones correspondientes (apelación recurso núm. 422-2015 y diligencias previas núm. 139-2013, respectivamente), y al último citado para que procediera a emplazar a quienes hubieran sido parte en el procedimiento, excepto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Compareció el Procurador de los Tribunales don José Ignacio de Noriega Arquer, en nombre y representación de la Diputación Provincial de Cádiz, mediante escrito registrado en este Tribunal el día 22 de diciembre de 2017. Por medio de diligencia de ordenación de 9 de febrero de 2018 se acordó tenerle por personado en la representación que ostenta y dar vista de las actuaciones recibidas a las partes personadas y al Ministerio Fiscal, por plazo común de 20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13 de marzo de 2018 presentó sus alegaciones la representación de las recurrentes en amparo, reiterando en esencia lo alegado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14 de marzo de 2018 evacuó el trámite la Diputación Provincial de Cádiz, oponiéndose a todas las pretensiones del recurso. Sostiene que no hay dato alguno que revele que el Juzgado de Instrucción incurriera en falta de diligencia en la práctica de la prueba, dado que, aunque no se practicaran en su integridad las solicitadas, no se causó indefensión alguna a las demandantes de amparo, ya que contaba el órgano judicial con suficientes medios de juicio para concluir que no existían indicios de delito. En ese sentido estima decisiva la existencia de tres procedimientos judiciales en la jurisdicción contencioso-administrativa que consideraron que el curso seguido en las contrataciones fue ajustado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añade en contra de lo que aducen las recurrentes, el Auto que cerró el proceso cuenta con la motivación exigible, como acredita el fundamento de derecho segundo del mismo, en el que se analizó la cuestión planteada para concluir que no se creó una bolsa de empleo y que, en consecuencia, no se pudieron realizar contrataciones al margen de ella. Que se trascribiera parte de una de las sentencias dictadas en aquel otro orden jurisdiccional contencioso-administrativo, a lo más revelaría una motivación por referencia, admitida por la jurisprudencia, máxime teniendo en cuenta que las resoluciones del orden contencioso-administrativo estaban incorporadas a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interesó el otorgamiento del amparo por escrito registrado en este Tribunal el día 26 de marzo de 2018. Señala en primer lugar que, aunque formalmente la demanda se dirija contra el Auto de 25 de noviembre de 2016 de la Audiencia Provincial de Cádiz, esta resolución se limitó a confirmar las de 5 de octubre de 2015 y 13 de enero de 2016 del Juzgado de Instrucción núm. 1 de Cádiz, por lo que el examen debería extenderse también a dichas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las diversas quejas confluyen y deben entenderse, en última instancia, centradas en el derecho a utilizar los medios de prueba pertinentes para la defensa del artículo 24.2 CE. Y señala a tal fin que no existió un pronunciamiento expreso y motivado sobre la admisión o denegación de las diligencias de investigación interesadas, pues ni la Audiencia Provincial ni el Juzgado de Instrucción dieron una respuesta expresa sobre el particular, remitiéndose a lo declarado como probado y a la conclusión jurídica alcanzada en otro orden jurisdiccional y a acordar, desde ese exclusivo soporte, el archivo y el sobreseimiento de las actuaciones, estimando no necesaria la práctica de nuevas diligencias de investigación. En contraste con ello, a su criterio, las diligencias de investigación tenían como finalidad demostrar que las recurrentes no fueron llamadas a través de una oferta pública del Servicio Andaluz de Empleo y que determinada documental aportada en los procedimientos contencioso-administrativos podría ser constitutiva de delitos de falsedad, prevaricación y tráfico de influencias.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dichos argumentos añade que los objetos de los procesos contencioso-administrativo y penal son diferentes, aunque traigan causa de unos mismos antecedentes fácticos, y que en los procedimientos contencioso-administrativos nada se suscitó sobre la posible falsedad documental denunciada en el orden penal, de suerte que nada impedía llegar en el nuevo proceso, de este último orden jurisdiccional, a distintas conclusiones, máxime si se atiende a que los documentos que en aquellos procedimientos previos se tuvieron en consideración eran los cuestionados en el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 no existió pronunciamiento expreso y motivado sobre la necesidad o pertinencia de la práctica de las diligencias de investigación solicitadas y las admitidas y no practicadas, pese a que las recurrentes razonaran su relación y relevancia para los hechos que se pretendían acreditar, lo que podría haber afectado al resultado final del proceso. Y así, por todo ello, termina su escrito: “la omisión de un pronunciamiento sobre unas diligencias de investigación que cuestionan el resultado del procedimiento judicial que ha servido para sobreseer y archivar el proceso penal supone una vulneración de derecho a la prueba, más cuando las recurrentes han cumplido con la carga de razonar su necesidad y pertinencia, esto es la relevancia de dichas diligencias para la instrucción, y no existe un pronunciamiento expreso y motivado sobre su inadmisión”, solicitando la estimación del recurso por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septiembre de 2018 se señaló para deliberación y votación de la presente Sentencia el día 1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por vulneración de los artículos 24.1 y 24.2 CE, contra el Auto núm. 522/2016, de 25 de noviembre, de la Sección Cuarta de la Audiencia Provincial de Cádiz, que desestimó el recurso de apelación interpuesto frente al Auto del Juzgado de Instrucción núm. 1 de Cádiz, de 13 de enero de 2016, que a su vez rechazó el recurso de reforma formalizado contra el Auto de ese Juzgado de 5 de octubre de 2015, que acordó el sobreseimiento provisional y archivo de las diligencias previas núm. 139-2013.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recurrentes denuncian que el sobreseimiento provisional de las actuaciones se acordó sin procederse a la práctica de todos los medios probatorios admitidos por el Juzgado, dado que la documental remitida por la Administración estaba incompleta y que no se llevó a cabo tampoco la testifical interesada; que el sobreseimiento fue, por ello, prematuro; que no resultó, por lo demás, motivado, ya que el órgano judicial se limitó a extender al presente caso la resolución dictada en un proceso contencioso-administrativo, en términos de cosa juzgada material pese a no concurrir los presupuestos de identidad necesarios; que se produjo, asimismo, un vicio de incongruencia, al no haberse resuelto las cuestiones debatidas en el recurso de apelación presentado, y que, finalmente, se vulneró el artículo 24.2 CE por haberse privado a la acusación particular del derecho a la prueba, por las mismas razones ya indicadas relativas a la prueba documental, que se dice incompleta, y a la testifical omitida.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tal y como ha quedado expuesto en los antecedentes, solicita que se otorgue parcialmente el amparo, subrayando que las diversas quejas confluyen en última instancia en el derecho a la utilización de los medios de prueba recogido en el artículo 24.2 CE, y que los órganos judiciales no motivaron la inadmisión o no práctica de las diligencias de investigación solicitadas, pese a haber razonado las recurrentes su pertinencia. Por su parte, la representación de la Diputación Provincial de Cádiz interesa la desestimación del recurso, considerando que el sobreseimiento se motivó y tenía fundamento en las suficientes pruebas obrantes en autos que revelaron la inexistencia de indicios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bien señala el Ministerio Fiscal, aunque formalmente la demanda se dirija contra el Auto de 25 de noviembre de 2016 de la Audiencia Provincial de Cádiz, esta resolución confirmó las de 5 de octubre de 2015 y 13 de enero de 2016 del Juzgado de Instrucción núm. 1 de Cádiz, por lo que el examen debe extenderse también a dichas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19 de septiembre de 2017 de la Sección Cuarta de este Tribunal, que acordó admitir a trámite el recurso de amparo, apreciaba la concurrencia de una especial trascendencia constitucional en el recurso porque daba ocasión al Tribunal para aclarar o cambiar su doctrina, como consecuencia de un proceso de reflexión interna [STC 155/2009, FJ 2 b)]. La razón en la que residía esa apreciación consiste en despejar una cuestión de procedibilidad que merece mayor precisión doctrinal y que, como se dirá, concurre en este recurso de amparo. Nos referimos a lo que, desde el prisma de la subsidiariedad del recurso, se podría denominar efecto reflejo o efecto arrastre de inadmisibilidad para ciertas pretensiones de amparo como consecuencia del no agotamiento de la vía judicial previa respecto de otra pretensión que, suscitada también ante este Tribunal, no se sustanció en el proceso judicial con el agotamiento debido de los remedios o recursos procesales existentes, y que, de no haberse eludido y haber sido eventualmente acogida por el órgano judicial correspondiente, podría haber tenido efectos reparadores sobre aquellas lesiones restantes que igualmente se denuncian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actual recurso, en efecto se advierte la falta de interposición del incidente de nulidad de actuaciones contra la resolución de la Audiencia Provincial de Cádiz para denunciar la incongruencia omisiva que se aduce y la falta de motivación en la que se dice habría incurrido ese órgano judicial al resolver el recurso de apelación frente a la decisión inicial de sobreseimiento. A esas pretensiones que están incursas en ese óbice procesal de conformidad con lo dispuesto el artículo 44.1 a) LOTC, se añade no obstante otra: la relativa a la desatención, ya por el Juzgado de Instrucción núm. 1 de Cádiz como después, confirmando su criterio, por la propia Audiencia Provincial de Cádiz, de la doctrina constitucional sobre el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tipología de casos la disyuntiva es la siguiente: inadmitir el recurso en las quejas referentes a las pretensiones que no fueron debidamente formalizadas en el proceso agotando la vía judicial en sus remedios y recursos procedentes, o, alternativamente, y de conformidad con aquel efecto reflejo o de arrastre, considerar que todo el recurso queda afectado por ese déficit de agotamiento, pues es patente que, desde un enfoque estrictamente formal, de la utilización de esos cauces procesales podría haberse derivado un distinto resultado en el proceso, también para las quejas que ahora se suscitan y no precisaban, autónomamente consideradas, de nuevas reacciones procesales en la vía judicial previa, al haber sido ya planteadas en el proceso y resueltas en las resoluciones judiciales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“efecto de arrastre” de la falta de interposición de un recurso o remedio procesal apto tuvo protagonismo en el ATC 7/2009, de 14 de enero, como después en los AATC 106/2015, de 15 de junio, y 176/2015, de 30 de octubre, sin haber dado lugar, sin embargo, a un cuerpo de doctrina que refleje con suficiente detalle el criterio a seguir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evidente ese efecto reflejo potencial que podría hacer confluir el destino de unas y otras pretensiones en la fase de admisibilidad (en el presente recurso por las consecuencias que podría haber conllevado una eventual estimación del incidente de nulidad de actuaciones no interpuesto), esa circunstancia no significa, sin embargo, que concurra en esa tipología de casos un óbice de admisibilidad en relación con las quejas de amparo que fueron oportunamente denunciadas y respecto de las cuales el recurrente cumplió la carga de agotar la vía judicial. Las razones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única realidad procesal innegable es que el óbice de falta de agotamiento afecta singularmente a la violación estrictamente imputable a la última resolución judicial. En el escenario descrito, en efecto, el resto de lesiones acaecidas con anterioridad sí fueron pertinentemente denunciadas y agotada la vía judicial respecto de las mismas. Por ello, la posibilidad de interponer recurso de amparo en relación con estas es plenamente coherente con la subsidiariedad del recurso. Una consideración diferente haría de peor condición a quien sufrió una violación (normalmente procesal) adicional en la resolución que cerró el proceso respecto de quien padeció únicamente la lesión (muchas veces sustantiva) previa, ya que para acudir en amparo contra esta última se le impondría al primero una carga de denuncia que no pesa sobre quien solo se duele de la supuesta violación precedente. Desde esa lógica, la inadmisión general de todos los motivos de amparo por falta del agotamiento debido de la vía judicial constituiría un resultado formalista y desproporcionado a la falta de diligencia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criterio del efecto arrastre es formalista, de otro lado, por su dudosa utilidad práctica. No puede ignorarse, en este punto, que el orden de tratamiento de las quejas formuladas en amparo, conforme al criterio de mayor retroacción que tantas veces hemos establecido (por todas, recientemente, STC 83/2018, de 16 de julio, FJ 2), obliga a comenzar por la lesión precedente, esto es, a conceder prioridad al examen de aquellas causas que, de prosperar, determinarían la retroacción a un momento procesal anterior, lo que haría innecesario un pronunciamiento sobre las restantes, circunstancias ésta que resta trascendencia a la existencia de una lesión (normalmente procesal) posterior acumulada.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especialmente en los amparos mixtos, donde el Tribunal sigue el criterio de comenzar el examen por la vulneración cometida por la Administración, pues “la citada regla de ordenación resulta desde luego oportuna para impedir, entre otras consecuencias no deseables, que se produzca una demora en la protección del derecho sustantivo realmente en juego y no hacer de peor condición a quien, además de haber padecido una lesión constitucional causada por la Administración, hubiera sufrido también una infracción con origen en la actividad de los órganos judiciales, pues, mientras que en este último caso el recurrente obtendría una reparación inmediata en sede de amparo, en el primero conseguiría simplemente la retroacción de las actuaciones a la jurisdicción ordinaria” (STC 194/2013, de 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resultados a que puede conducir el efecto de arrastre, por lo demás, serían paradójicos. Así, si el recurrente se aquieta con la última vulneración y decide no denunciarla en su demanda de amparo esta podría ser admitida. En cambio, denunciar en la demanda de amparo la lesión sufrida en la última resolución dictada, aunque sea una denuncia puramente incidental y sin el agotamiento debido de la vía judicial, daría como resultado la inadmisión de su demanda de amparo. Uno y otro caso no presentan materialmente, en verdad, diferencia alguna respecto de las denuncias que fueron correctamente articuladas en el proceso con los recursos y remedios procesales correspondientes, pero la decisión del Tribunal, derivada del efecto de arrastre, sería muy distinta. Y no vemos razón solvente, salvo la puramente formalista que no podemos acoger, que justifique tal diferencia de tratamiento. Una conclusión que se entendería menos aun cuando se trata, como en el presente caso, de la no interposición de un incidente de nulidad de actuaciones, en el que no se persigue “agotar la vía judicial”, entendida como sistema de recursos generalmente previsto ante los órganos del Poder Judicial, sino de utilizar un remedio extraordinario que sólo se dirige frente a lesiones que no hayan podido denunciarse en el seno de esa vía judicial ordinaria. Si no se utiliza ese remedio extraordinario, la vulneración concreta no puede ser sustanciada en el proceso de amparo, es cierto, pero, en contraste, no advertimos razón alguna por la que esa circunstancia deba extender sus efectos sobre las vulneraciones que han sido oportunamente debatidas en el curso del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posición según la cual la falta de denuncia de la última vulneración (por lo común procesal) consumada debe arrastrar todas las anteriores se funda en un criterio rigorista que no tiene asiento en el sistema de nuestra Ley Orgánica, ya que (y solo de ese supuesto nos ocupamos) las lesiones previamente acaecidas han sido temporáneamente denunciadas y se ha agotado la vía judicial respecto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decisión que corresponde en estos casos, como ocurre en el presente recurso respecto de los déficits de motivación y congruencia alegados frente a la resolución que cerró el proceso, es la de apreciar el óbice de falta de interposición de incidente de nulidad de actuaciones del artículo 241 de la Ley Orgánica del Poder Judicial solo para dichas quejas, aquí autónomamente imputadas a la Audiencia Provincial. Una circunstancia que implica de modo derivado, por tanto, una posible decisión de admisión del recurso en lo que atañe a las demás denuncias, ya que nada impide, descartado el efecto arrastre en los términos descritos y como se desprende del artículo 50.1 LOTC, la admisión de la demanda para la sustanciación de las vulneraciones adicionales aducidas, conforme a lo dispuesto en tal precepto y siempre que se cumplan los requisitos de admisibilidad del elenco que esa previsión normativa contiene, al ser posible la admisión del recurso de amparo “en todo o en parte”, dice la Ley Orgánica (ATC 233/2009, de 10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quejas restantes del presente recurso, que confluyen en el artículo 24.2 CE por vulneración del derecho de prueba, deben ser en esta ocasión, no obstante, también inadmitidas, por insuficiente justificación de la especial trascendencia constitucional (art. 49.1 in fine LOTC). Esta conclusión no resulta impedida por el momento procesal en el que nos encontramos, pues es doctrina reiterada de este Tribunal que los defectos insubsanables de que pudiera estar afectado el recurso de amparo no resultan sanados porque la demanda haya sido inicialmente admitida a trámite. Con más razón debe operar ese parámetro cuando, como aquí sucediera, el fundamento determinante de la admisión fue el de la aclaración doctrinal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como quiera que la comprobación de los presupuestos procesales para la viabilidad de la acción pueden volverse a abordar o reconsiderarse en la sentencia, de oficio o a instancia de parte, dando lugar, en su caso, a un pronunciamiento de inadmisión por falta de tales presupuestos (por todas, SSTC 7/2007, de 15 de enero, FJ 2; 28/2011, de 14 de marzo, FJ 3, y 29/2011 de 14 de marzo, FJ 3), así ocurre en este caso en el que las recurrentes fundan su posición, desde ese prisma, en un alegato meramente retórico sobre la especial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justificación de la especial trascendencia constitucional del recurso (art. 49.1 in fine LOTC) se dice que la doctrina constitucional contenida, entre otras, en las SSTC 144/2016, de 19 de septiembre, o 130/2016, de 18 de julio, se estaría incumpliendo de modo general y reiterado por la jurisprudencia ordinaria, pudiendo existir resoluciones contradictorias sobre los derechos constitucionales comprometidos en autos, así como que el asunto trasciende el caso concreto al resultar extraordinariamente graves los hechos, pues los delitos relacionados con la corrupción son una lacra que deslegitima un Estado democrático. En lo primero, sin embargo, no hay precisión alguna que materialice y concrete ese supuesto apartamiento de la doctrina o de la contradicción de resoluciones. En lo segundo, de su lado, se da una simple o abstracta mención de la especial trascendencia constitucional por referencia a la gravedad de los hechos y los pretendidos delitos cometidos, sin aportarse el esfuerzo argumental exigible para asociar esa afirmación con el derecho a la prueba del artículo 24.2 CE, que sería el que, desde esa aproximación, debería sufrir un impacto de relevancia objetiva y una justificación específica en la argumentación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inadmitir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doña Mercedes Navas Sánchez, doña María Esther Cachón Rodríguez, doña María Jesús Benítez Vélez, doña María José Morato Molina, doña Ana María Ortiz Cantero, doña Margarita Camacho Matheu y doña Inmaculada Jiménez Ríos.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