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11/2020, de 28 de enero.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ATC 11/2020, de 28 de enero, fue estimado el incidente de ejecución de la STC 98/2019, de 17 de julio, promovido por el Gobierno de la Nación respecto de los acuerdos de la mesa del Parlamento de Cataluña de 22 de octubre de 2019, por el que se admite a trámite la propuesta de resolución “de respuesta a la sentencia del Tribunal Supremo sobre los hechos del 1 de octubre”, y de 29 de octubre de 2019, por el que se rechazan las solicitudes de reconsideración del primero. En consecuencia, ambos acuerdos fueron declarados nulos, en lo que se refiere a la admisión a trámite del inciso del apartado undécimo de la referida propuesta de resolución que afirma lo siguiente: “Per aixó, reitera i reiterarà tants cops com ho vulguin els diputats i les diputades, […] la reprovació de la monarquia” (“Por ello, reitera y reiterará tantas veces como lo deseen los diputados y las diputadas […] la reprobación de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la notificación personal del ATC 11/2020 al presidente del Parlamento de Cataluña, a los demás miembros de la mesa y al secretario general del Parlamento, con la advertencia de su deber de impedir o paralizar cualquier iniciativa, jurídica o material, que directa o indirectamente suponga ignorar o eludir la STC 98/2019, así como lo acordado en el propio auto, apercibiéndoles de las eventuales responsabilidades, incluida la penal,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11/2020 acordó también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de la Ley Orgánica del Tribunal Constitucional (LOTC), en relación con los hechos objeto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5 de febrero de 2020,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interpusieron recurso de súplica contra el ATC 11/2020, interesando que se revoque y en consecuencia que se inadmita o se desestime la impugnación de los acuerdos de la mesa del Parlamento de Cataluña de 22 y 29 de octubre de 2019, planteada como incidente de ejecución de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auto impugnado carece manifiestamente de motivación en cuanto a la decisión de anular los acuerdos de la mesa del Parlamento de Cataluña que son objeto del incidente de ejecución. Al no justificar jurídicamente dicha decisión, el Tribunal Constitucional ha vulnerado el derecho a la tutela judicial efectiva (art. 24.1 CE), entendido como derecho a obtener una respuesta fundada en Derecho. El Tribunal Constitucional no ha tenido en cuenta las razones en las que se basó la mesa para admitir a trámite la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impugnado no pondera los derechos fundamentales en juego. El Tribunal Constitucional pretende censurar el debate político del Parlamento de Cataluña, lo que vulnera las libertades ideológica y de expresión y los derechos de reunión y de participación política de los miembros de la cámara, así como la autonomía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afirmación del inciso del apartado undécimo de la propuesta de resolución admitida a trámite por la mesa de la cámara sobre la reprobación de la monarquía está amparada por el derecho a la libertad de expresión, particularmente amplio cuando se trata de representantes electos, conforme a la jurisprudencia del Tribunal Europeo de Derechos Humanos (sentencia de 17 de mayo de 2016, asunto Karácsony y otros c. Hungría, § 137 y138), y también desde la óptica del derecho a la representación política, en los términos señalados por la jurisprudencia constitucional. Se trata de una afirmación política equiparable a las expresadas por otras asambleas legislativas de sociedades democráticas de nuestro entorno (se citan mociones de la Cámara de los Representantes de los Estados Unidos reprobando al actual presidente de los Estados Unidos).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no puede servirse de sus potestades de ejecución como instrumento para censurar el debate en el Parlamento de Cataluña por razón de su contenido político, pues ello vulnera la autonomía parlamentaria y el principio democrático, así como los derechos de los diputados. Cita en apoyo de esto las sentencias del Tribunal Europeo de Derechos Humanos de 15 de marzo de 2011 en el asunto Otegi Mondragón c. España y de 13 de marzo de 2018 en el asunto Stern Taulats y Roura Capellera c. España, según las cuales la inviolabilidad del rey en ningún caso lo protege de la crítica política, menos aun cuando esta se lleva a cabo en sede parlamentaria, foro público de debate por excelencia.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auto impugnado, en cuanto impone a los miembros de la mesa del Parlamento de Cataluña el deber de impedir o paralizar cualquier iniciativa, jurídica o material, que directa o indirectamente suponga ignorar o eludir la nulidad de la STC 98/2019, así como lo acordado en el propio auto, vulnera la autonomía parlamentaria (art. 58 del Estatuto de Autonomía de Cataluña), la separación de poderes y los derechos de participación política de los diputados de la cámara (en especial, de los que forman parte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Parlamento de Cataluña no es un órgano de control de constitucionalidad y el Tribunal Constitucional no puede alterar las atribuciones de la mesa de la cámara; no puede obligar a la mesa a llevar a cabo un control material del contenido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apercibimiento que realiza el auto impugnado de eventuales responsabilidades, incluida la penal, a los miembros de la mesa del Parlamento de Cataluña, carece de cobertura legal y vulnera la inviolabilidad parlamentaria de esos diputados y el principio democrático. Por medio de ese inaceptable apercibimiento, el Tribunal Constitucional pretende ejercer una censura mediata del debate parlamentario, coaccionando a los miembros de la mesa para que impidan o paralicen iniciativas parlamentarias por razón de su contenido político o ideológico.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deducción de testimonio de particulares, para que el Ministerio Fiscal pueda exigir responsabilidad penal a los miembros de la mesa que señala el auto impugnado, por los votos emitidos en el ejercicio de sus funciones, ha sido acordada prescindiendo del procedimiento establecido por el art. 92.4 LOTC y vulnera la inviolabilidad parlamentaria de esos diputados; la emisión del voto por un miembro de la mesa, que es un acto reglado respecto de una iniciativa parlamentaria, no puede dar lugar a responsabilidad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por escrito registrado en este tribunal el 5 de febrero de 2020, doña Elsa Artadi Vila y treinta y un diputados más del Parlamento de Cataluña, representados por el procurador de los tribunales don Carlos Estévez Sanz y asistidos por el abogado don Jaume Alonso-Cuevillas i Sayrol, interpusieron igualmente recurso de súplica contra el ATC 11/2020, interesando que se revoque y en consecuencia que se inadmita o, subsidiariamente, se desestime la impugnación de los acuerdos de la mesa del Parlamento de Cataluña de 22 y 29 de octubre de 2019, planteada como incidente de ejecución de la STC 98/2019. La fundamentación de este recurso de súplica es idéntica a la del recurso interpuesto por don Josep Costa i Rosselló y don Eusebi Campdepadrós i Pucurull.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25 de febrero de 2020, el Pleno del Tribunal Constitucional acordó dar traslado al Ministerio Fiscal y las partes personadas de los recursos de súplica presentados contra el ATC 11/2020 por el procurador don Carlos Estévez Sanz en representación de don Josep Costa i Roselló y don Eusebi Campdepadrós i Pucurull, y por el mismo procurador en representación de doña Elsa Artadi Vila y treinta y un diputados más del Parlamento de Cataluña, para que por plazo común de tres días pudieran alegar lo que estimasen procedente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la representación que ostenta, presentó sus alegaciones en relación con ambos recursos de súplica mediante sendos escritos registrados en este tribunal el 3 de marzo de 2020, interesando que se acuerde desestimar íntegramente ambos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Sostiene en primer lugar que los alegatos sobre la supuesta falta de motivación del ATC 11/2020 quedan desvirtuados mediante la simple lectura del auto, en cuyos fundamentos jurídicos 3 a 6 se motiva extensamente por qué y en qué medida el Parlamento de Cataluña, a través de los acuerdos de la mesa que son objeto del incidente, ha vuelto a vulnerar el orden constitucional y estatutario, con menoscabo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pretendida vulneración de la autonomía parlamentaria, los recursos reiteran la argumentación empleada en el trámite de alegaciones en el incidente sobre las facultades de calificación de las mesas de las cámaras y la libertad del debate político, por lo que este motivo debe desestimarse por remisión a los fundamentos del ATC 11/2020.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los requerimientos y apercibimientos de eventuales responsabilidades que se dirigen a los miembros de la mesa del Parlamento de Cataluña, el abogado del Estado señala que son la consecuencia obligada de la sumisión a la Constitución de todos los poderes públicos (art. 9.1 CE), incluidas las cámaras legislativas, y en modo alguno atentan contra la autonomía parlamentaria y los derechos de los diputados del Parlamento de Cataluña, como también se razona en el ATC 11/2020.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abogado del Estado sostiene asimismo que debe ser rechazada la queja de los recurrentes referida a que el Tribunal Constitucional ha procedido a acordar la deducción de testimonio de particulares sin recabar el informe previsto en el primer párrafo del art. 92.4 LOTC. La Ley Orgánica del Tribunal Constitucional distingue claramente entre las medidas de ejecución forzosa, para las que prevé el informe citado, y la deducción de testimonio de particulares, en la que el Tribunal no adopta medida de ejecución alguna, por lo que solo requiere la constatación del incumplimiento, que en este caso se ha producido a través de la tramitación del incidente de ejecución. Esta diferente naturaleza entre las medidas reguladas en el art. 92.4 LOTC, letras a), b) y c), y la deducción de testimonio regulada en su letra d) resulta con claridad del preámbulo de la Ley Orgánica 15/2015, de 16 de octubre, que da nueva redacción al art. 92 LOTC. Esa distinción también ha sido puesta de manifiesto por el Tribunal Constitucional en su ATC 126/2017, FJ 3, que el abogado del Estado transcribe. En cualquier caso, lo cierto es que el tribunal ha admitido la intervención procesal en el incidente de ejecución de los diputados destinatarios de requerimientos y advertencias, “a los solos efectos de defender sus derechos e intereses legítimos a título particular”. En esa calidad, los diputados han tenido la oportunidad de alegar lo que han considerado conveniente, tanto sobre el incumplimiento de la STC 98/2019, como sobre las admoniciones, requerimientos y deducción de testimonio solicitados por la abogacía del Estado en el escrito por el que se promovió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en el trámite abierto por las providencias de 25 de febrero de 2020 mediante sendos escritos registrados en este tribunal el 12 de marzo de 2020, en los que solicita que se desestimen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Fiscal sostiene que las quejas de los recurrentes deben ser rechazadas, pues no desvirtúan los razonamientos del ATC 11/2020. La propuesta de resolución admitida a trámite por la mesa del Parlamento de Cataluña, en lo que atañe al inciso del apartado undécimo referido a la reprobación de la monarquía es capaz de producir efectos jurídicos y no meramente políticos, como expresa el ATC 11/2020, FJ 4. Esa iniciativa parlamentaria, mediante la cual se pretende que el Parlamento de Cataluña reitere la reprobación de la monarquía, contraviene claramente los pronunciamientos de la STC 98/2019 y las reiteradas advertencias dirigidas por el Tribunal Constitucional a la mesa de la cámara. Esta venía obligada, por tanto, a inadmitir a trámite aquella iniciativa parlamentaria, puesto que constituye un incumplimiento manifiesto de lo resuelto por el Tribunal Constitucional. Nada impide al Parlamento de Cataluña debatir sobre aquellas cuestiones que considere pertinentes, si bien con sometimiento al art. 9.1 CE y al art. 87.1 LOTC, conforme al cual todos los poderes públicos están obligados al cumplimiento de lo que el Tribunal Constitucional resuelva. No existe por tanto la alegada vulneración de la autonomía parlamentaria ni tampoco de los derechos de participación, reunión, libre expresión y libertad ideológica de los diputados [ATC 11/2020, FJ 5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apercibimiento de eventuales responsabilidades, incluida la penal, a los miembros de la mesa del Parlamento de Cataluña, en caso de incumplimiento de lo ordenado por el Tribunal Constitucional, se trata de una medida que tiene suficiente amparo legal y no vulnera la inviolabilidad parlamentaria ni los derechos de los diputados afectados, como se razona también en el ATC 11/2020, FFJJ 5 y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Josep Costa i Roselló y don Eusebi Campdepadrós i Pucurull y de doña Elsa Artadi Vila y treinta y un diputados más del Parlamento de Cataluña no formuló alegaciones en el trámite abierto por las providencias de 25 de febrero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y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de la STC 98/2019 promovido por el Gobierno de la Nación contra los acuerdos de la mesa del Parlamento de Cataluña de 22 y 29 de octubre de 2019, en cuanto admiten la propuesta de resolución “de respuesta a la sentencia del Tribunal Supremo sobre los hechos del 1 de octubre”, fue estimado por ATC 11/2020, de 28 de enero, que declara la nulidad de dichos acuerdos, en lo que se refiere a la admisión a trámite del inciso en el que literalmente se afirma: “Por ello, reitera y reiterará tantas veces como lo deseen los diputados y las diputadas […] la reprobación de la monarquía”, con el resto de pronunciamientos que se contienen en la parte dispositiva de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ATC 11/2020 han interpuesto sendos recursos de súplica, por una parte, don Josep Costa i Rosselló y don Eusebi Campdepadrós i Pucurull y, por otra, doña Elsa Artadi Vila y treinta y un diputados más del Parlamento de Cataluña, por los motivos que quedan reflejados en los antecedentes, conforme a los cuales solicitan que se revoque íntegramente este auto y se inadmita o, subsidiariamente, desestime la impugnación de los referidos acuerdos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Examen de los recursos de súplica contra el ATC 11/2020: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autos de este tribunal que resuelven incidentes de ejecución son susceptibles de recurso de súplica ex art. 93.2 LOTC (ATC 107/2009, de 24 de marzo, FJ 2) por quienes hayan intervenido en el incidente. Es el caso de don Josep Costa i Rosselló y don Eusebi Campdepadrós i Pucurull, vicepresidente primero y secretario primero de la mesa del Parlamento de Cataluña respectivamente, así como de los treinta y dos diputados de esa cámara encabezados por doña Elsa Artadi Vila. Todos ellos han intervenido en el incidente de ejecución a los solos efectos de defender sus derechos e intereses legítimos a título particular (ATC 166/2019, de 27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idénticas, que se formulan en ambos recursos de súplica no desvirtúan los razonamientos contenidos en el ATC 11/2020, que ha dado respuesta pormenorizada a las cuestiones planteadas por los recurrentes en sus alegaciones en el incidente de ejecución y que ahora vienen a reiterar en sus recursos de súplica, por lo que procede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efecto, en los fundamentos jurídicos 3 a 5 del ATC 11/2020, a los que procede remitirse, se expresan detalladamente las razones que conducen a este tribunal a apreciar que los acuerdos de la mesa del Parlamento de Cataluña impugnados en el incidente de ejecución (arts. 87.1 y 92 LOTC) contravienen los pronunciamientos de la STC 98/2019 y de la providencia de 10 de octubre de 2019 (que había suspendido determinados incisos de la resolución 534/XII también referidos a la reprobación del rey y la monarquía). Ello determina la estimación del incidente y, por consiguiente, la declaración de nulidad de dichos acuerdos parlamentarios, en cuanto admiten a trámite la propuesta de resolución “de respuesta a la sentencia del Tribunal Supremo sobre los hechos del 1 de octubre”, en el inciso de su apartado undécimo referido a la reprobación de la monarquía. Carece, pues, de fundamento el reproche de falta de motivación que en los recursos de súplica se dirige al ATC 11/2020. Los recurrentes se limitan en realidad a expresar su discrepancia con nuestra decisión, que se halla suficientemente fundamentada, lo que determina el rechazo de este motivo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Otro tanto cabe decir del alegato referido a la pretendida ausencia de ponderación de los derechos fundamentales en juego en el ATC 11/2020, que determinaría la supuesta vulneración de las libertades ideológica y de expresión y de los derechos de reunión y de participación política de los diputados, así como de la autonomía parlamentaria. Frente a lo que sostienen los recurrentes, el Tribunal Constitucional no ha pretendido en ningún momento servirse de sus potestades de ejecución para censurar el debate político en el Parlamento de Cataluña. Como tenemos reiteradamente señalado, a este tribunal le corresponde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 No otra cosa es lo que hace el ATC 11/2020, al igual que hizo el ATC 184/2019, de 18 de diciembre, por el que se resolvió un primer incidente de ejecución de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recordado en el ATC 11/2020, FJ 5 c), el debate público en las asambleas legislativas goza, precisamente al amparo de la Constitución, de una irrestricta libertad, siempre que no se articule o defienda a través de una actividad que vulnere los principios democráticos, los derechos fundamentales o el resto de los mandatos constitucionales. La autonomía parlamentaria (art. 58 del Estatuto de Autonomía de Cataluña) no puede dar cobertura a que el Parlamento de Cataluña se considere legitimado para atribuirse la potestad de vulnerar el orden constitucional (STC 259/2015, FJ 7), ni erigirse en excusa para soslayar el cumplimiento de las resoluciones del Tribunal Constitucional (AATC 170/2016, FJ 6; 24/2017, FJ 8; 123/2017, FJ 8; 124/2017, FJ 8; 180/2019, FJ 9; 181/2019, FJ 9, y 184/2019,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el ejercicio de su competencia de calificar y, en su caso, admitir a trámite las iniciativas parlamentarias, la mesa del Parlamento de Cataluña venía obligada, conforme a nuestra reiterada doctrina (por todas, SSTC 46/2018 y 47/2018, de 26 de abril ambas, 115/2019, de 16 de octubre, 128/2019, de 11 de noviembre, y 156/2019, de 28 de noviembre), a inadmitir la propuesta de resolución “de respuesta a la sentencia del Tribunal Supremo sobre los hechos del 1 de octubre” (en el inciso de su apartado undécimo al que se refiere el ATC 11/2020), pues la admisión a trámite “implicaba un manifiesto incumplimiento del deber de la mesa de respetar lo acordado por este tribunal (arts. 9.1 CE y 87.1 LOTC) en la STC 98/2019 y en la providencia de 10 de octubre de 2019, además de vulnerar el ius in officium (art. 23 CE) de los diputados de esa cámara” [ATC 11/2020, FJ 5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insistencia del Parlamento de Cataluña en “la reprobación de la monarquía”, según afirma la propuesta de resolución cuya admisión a trámite se anuló por el ATC 11/2020, no constituye una mera afirmación política inocua, como se viene a sostener en los recursos de súplica, sino que vulnera el orden constitucional y estatutario y contraviene frontalmente lo decidido por este Tribunal en la STC 98/2019, pues mediante esa iniciativa la cámara autonómica persiste en el pronunciamiento de las precedentes resoluciones 92/XII y 534/XII con un juicio de contradicción y oposición a la actuación del rey. Al utilizar el término “reprobación”, vuelve a expresar su “oposición y desprecio” hacia el rey Felipe VI, como señalamos en la STC 98/2019,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alega también que el ATC 11/2020, en cuanto impone a los miembros de la mesa del Parlamento de Cataluña el deber de impedir o paralizar cualquier iniciativa, jurídica o material, que directa o indirectamente suponga ignorar o eludir la STC 98/2019, así como lo acordado en el propio auto, vulnera la autonomía parlamentaria, la separación de poderes y los derechos de participación política de los diputados (en especial, de los que forman parte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este alegato desvirtúa los razonamientos que se contienen en el ATC 11/2020. Como hemos recordado supra, la autonomía parlamentaria no puede servir de pretexto para que el Parlamento de Cataluña se considere legitimado para atribuirse la potestad de vulnerar el orden constitucional, ni erigirse en excusa para soslayar el cumplimiento de las resoluciones del Tribunal Constitucional [ATC 11/2020, FJ 5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manifiesto, como ha quedado razonado en el ATC 11/2020, FJ 5 b), que la mesa del Parlamento de Cataluña conocía que la admisión a trámite de la propuesta de resolución “de respuesta a la sentencia del Tribunal Supremo sobre los hechos del 1 de octubre”, en el inciso de su apartado undécimo en el que insiste en la “reprobación de la monarquía”, implicaba no respetar lo resuelto por este tribunal en la STC 98/2019 y en la providencia de 10 octubre de 2019. Por tanto, la mesa venía obligada, conforme a la doctrina constitucional antes citada, a inadmitir esa propuesta, en el referido inciso. No lo hizo así, desatendiendo una vez más las reiteradas advertencias de este tribunal de su deber de impedir o paralizar cualquier iniciativa que suponga alterar unilateralmente el marco constitucional o incumplir las resoluciones de este tribunal, lo que determinó la estimación del incidente de ejecución, declarando la nulidad de los acuerdos impugnados (ATC 11/2020,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Sostienen asimismo los recurrentes que el apercibimiento a los miembros de la mesa y al secretario general del Parlamento de Cataluña de las eventuales responsabilidades, incluida la penal, en que pudieran incurrir en caso de incumplimiento de lo ordenado por este tribunal, carece de cobertura legal y constituye una manifiesta vulneración de la inviolabilidad parlamentaria y del principio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quejas deben ser rechazadas. Como se razona en el ATC 11/2020, FJ 6, ese apercibimiento encuentra su fundamento legal en las competencias que este tribunal tiene atribuidas para preservar su jurisdicción y el cumplimiento de sus resoluciones, en particular en lo dispuesto en los arts. 87.1, párrafo segundo, y 92.1, primer párrafo, LOTC. Este tribunal viene advirtiendo desde el ATC 141/2016, de 19 de julio, FJ 7, que “el contenido de las disposiciones, resoluciones o actos emanados de un poder público, cualquiera que sea, no menoscaba la integridad de las competencias que la Constitución encomienda a este tribunal, que ejercerá cuando proceda, con prudencia y 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también se expuso en el ATC 11/2020, FJ 5 c), las admoniciones y los apercibimientos de eventuales responsabilidades que se dirigen a los miembros de la mesa del Parlamento de Cataluña son la consecuencia obligada de la sumisión a la Constitución de todos los poderes públicos (art. 9.1 CE), incluidas las cámaras legislativas, y, por tanto, no atentan en modo alguno contra la autonomía y la inviolabilidad parlamentaria, ni vulneran tampoco los derechos de los diputados de esa asamblea legislativa. Tales apercibimientos, solicitados por el Gobierno al promover el incidente de ejecución, tienen pleno respaldo legal y responden al objetivo de garantizar el cumplimiento de lo resuelto por este tribunal. Además, la adopción de esta medida viene precedida de advertencias reiteradas del Tribunal Constitucional a los titulares de los poderes públicos implicados del Parlamento de Cataluña, especialmente a su mesa, y se ha acordado atendiendo al comportamiento de las autoridades y órganos a los cuales se han dirigido esas advertencias previas, sin que por ello se desnaturalicen las facultades que les asisten como miembros de la mesa de la cámara, como también se razona en el ATC 11/2020,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Aducen por último los recurrentes que la deducción de testimonio de particulares, para que el Ministerio Fiscal pueda exigir responsabilidad penal a los miembros de la mesa del Parlamento de Cataluña que señala el ATC 11/2020, ha sido acordada prescindiendo del procedimiento establecido por el art. 92.4 LOTC, que exige informe previo de los diputados concernidos. Además, esa medida vulnera la inviolabilidad parlamentaria de esos concretos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queja tampoco puede ser acogida. Para la exigencia de las eventuales responsabilidades penales que pudieran derivarse del incumplimiento de sus sentencias y resoluciones este tribunal puede acordar la deducción de testimonio de particulares [art. 92.4 d) LOTC], que el preámbulo de la Ley Orgánica 15/2015, manifestando la voluntad del legislador, refiere como medida distinta a las previstas en las otras letras del art. 92.4 LOTC [SSTC 185/2016, de 3 de noviembre, FJ 15, y 215/2016, de 15 de diciembre, FJ 10 c), y ATC 126/2017, de 20 de septiembre, FJ 3]. De ello se desprende que, para que el Tribunal Constitucional pueda deducir testimonio de particulares, a fin de exigir la responsabilidad penal que pudiera corresponder a quienes hubieran incumplido sus sentencias o resoluciones, no es necesario recabar el informe previsto en el art. 92.4 LOTC, siendo suficiente que las personas a las que se refiere la medida hayan tenido la oportunidad de alegar en el incidente de ejecución lo que estimen oportuno sobre el cumplimiento o incumplimiento de la sentencia o resolución de que se trate. Así ha acontecido en el presente caso, pues este tribunal ha admitido la intervención procesal en el incidente de los diputados del Parlamento de Cataluña destinatarios de los requerimientos, advertencias y deducción de testimonio de particulares que solicitó la abogacía del Estado, “a los solos efectos de defender sus derechos e intereses legítimos a título particular”. En esa calidad, los miembros de la mesa concernidos por la petición del abogado del Estado que han optado por intervenir en el incidente de ejecución (el vicepresidente primero y el secretario primero), han tenido la oportunidad de alegar cuanto han considerado oportuno, tanto sobre el incumplimiento de la STC 98/2019, como sobre las medidas interesadas en el escrito por el que se promovió el incidente, entre ellas la deducción de testimonio de particulares, medidas que vienen precedidas de advertencias reiteradas del Tribunal Constitucional a los miembros de la mesa del Parlamento de Cataluña, como se ha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la deducción de testimonio de particulares no vulnera la inviolabilidad parlamentaria de los miembros de la mesa del Parlamento de Cataluña a los que se refiere, pues, al igual que sucede con las advertencias y apercibimientos que se contienen en el ATC 11/2020, responde a la finalidad de garantizar el cumplimiento de las resoluciones de este tribunal, que, como se ha indicado reiteradamente, han de ser cumplidas también por las cámaras legislativas y, por tanto, por los miembros que forman parte de los órganos de aquellas (AATC 6/2018, de 30 de enero, FJ 6, y 180/2019, de 18 de diciembre, FJ 9,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11/2020, de 28 de enero.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