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17 de marzo de 1993 y registrado en este Tribunal el día 18 siguiente, don Santos Gandarillas Carmona, Procurador de los Tribunales y de la Diputación Foral de Vizcaya, interpone recurso de amparo contra la Sentencia de la Sala Tercera (Sección Cuarta) del Tribunal Supremo, de 22 de enero de 1993, desestimatoria del recurso contencioso-administrativo núm. 4.911/92, promovido contra el Acuerdo del Consejo de Ministros de 29 de abril de 1988, por el que se deniega la celebración de un referéndum en el municipio de Villaverde de Trucios (enclave cántabro en Vizcaya) sobre la incorporación del municipio a la Comunidad Autónoma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Mediante Acuerdo de 26 de septiembre de 1986, el Pleno del Ayuntamiento de Villaverde de Trucios decidió solicitar la incorporación del municipio a la Comunidad Autónoma del País Vasco, dar audiencia a la Comunidad Autónoma de Cantabria y recabar del Gobierno de la Nación la pertinente autorización para celebrar un referéndum municipal, siguiendo así el procedimiento previsto en el art. 8 del Estatuto de Autonomía del País Vasco. En ejecución de dicho Acuerdo, y con fecha de 23 de octubre de 1986, la Alcaldesa del Municipio dirigió escrito al Presidente del Gobierno solicitando la autorización del referéndum. </w:t>
      </w:r>
    </w:p>
    <w:p w:rsidRPr="00C21FFE" w:rsidR="00AD51A7" w:rsidRDefault="00AD51A7">
      <w:pPr>
        <w:rPr/>
      </w:pPr>
      <w:r w:rsidRPr="&lt;w:rPr xmlns:w=&quot;http://schemas.openxmlformats.org/wordprocessingml/2006/main&quot;&gt;&lt;w:lang w:val=&quot;es-ES_tradnl&quot; /&gt;&lt;/w:rPr&gt;">
        <w:rPr/>
        <w:t xml:space="preserve">b) Por Acuerdo de 29 de abril de 1988, el Consejo de Ministros resolvió no tomar en consideración la solicitud de celebración del referéndum por no haberse cumplido los requisitos necesarios para proceder a la segregación del municipio de la Comunidad Autónoma de Cantabria. Dicho Acuerdo fue confirmado, en reposición, por nuevo Acuerdo de 29 de julio de 1988. </w:t>
      </w:r>
    </w:p>
    <w:p w:rsidRPr="00C21FFE" w:rsidR="00AD51A7" w:rsidRDefault="00AD51A7">
      <w:pPr>
        <w:rPr/>
      </w:pPr>
      <w:r w:rsidRPr="&lt;w:rPr xmlns:w=&quot;http://schemas.openxmlformats.org/wordprocessingml/2006/main&quot;&gt;&lt;w:lang w:val=&quot;es-ES_tradnl&quot; /&gt;&lt;/w:rPr&gt;">
        <w:rPr/>
        <w:t xml:space="preserve">c) La hoy recurrente solicitó que se le notificase el Acuerdo denegatorio del Consejo de Ministros. Al no recibir respuesta, el 16 de diciembre interpuso recurso de reposición contra el Acuerdo de 29 de abril de 1988, sobre el que no cayó Resolución alguna. </w:t>
      </w:r>
    </w:p>
    <w:p w:rsidRPr="00C21FFE" w:rsidR="00AD51A7" w:rsidRDefault="00AD51A7">
      <w:pPr>
        <w:rPr/>
      </w:pPr>
      <w:r w:rsidRPr="&lt;w:rPr xmlns:w=&quot;http://schemas.openxmlformats.org/wordprocessingml/2006/main&quot;&gt;&lt;w:lang w:val=&quot;es-ES_tradnl&quot; /&gt;&lt;/w:rPr&gt;">
        <w:rPr/>
        <w:t xml:space="preserve">d) Entendiendo desestimado el recurso de reposición, la Diputación Foral de Vizcaya interpuso recurso contencioso-administrativo núm. 4.911/92 ante la Sala Tercera (Sección Cuarta) del Tribunal Supremo. Como quiera que, con posterioridad a la interposición del recurso, el Consejo de Ministros denegó expresamente el recurso de reposición, la recurrente amplió el recurso contencioso. </w:t>
      </w:r>
    </w:p>
    <w:p w:rsidRPr="00C21FFE" w:rsidR="00AD51A7" w:rsidRDefault="00AD51A7">
      <w:pPr>
        <w:rPr/>
      </w:pPr>
      <w:r w:rsidRPr="&lt;w:rPr xmlns:w=&quot;http://schemas.openxmlformats.org/wordprocessingml/2006/main&quot;&gt;&lt;w:lang w:val=&quot;es-ES_tradnl&quot; /&gt;&lt;/w:rPr&gt;">
        <w:rPr/>
        <w:t xml:space="preserve">e) El Tribunal Supremo dictó Sentencia desestimatoria de 22 de enero de 1993. El Tribunal rechazó las causas de inadmisibilidad alegadas por el Abogado del Estado (falta de legitimación activa de la Diputación Foral y falta de jurisdicción por ser el Acuerdo impugnado un acto del Gobierno no sujeto al Derecho administrativo), pero -entrando en el fondo- consideró que, al no existir en nuestro ordenamiento una regulación detallada del instituto del referéndum y no existir, en consecuencia, elementos reglados a los que deba someterse el Gobierno, «la voluntad política incorporada al contenido de la denegación del referéndum no es controlable judicialmente», siendo improcedente que se accediera a la petición de la actora de que el propio Tribunal autorizase directamente su celebración.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del Tribunal Supremo de 22 de enero de 1993 (recurso núm. 4.911/91), interesando su nulidad. </w:t>
      </w:r>
    </w:p>
    <w:p w:rsidRPr="00C21FFE" w:rsidR="00AD51A7" w:rsidRDefault="00AD51A7">
      <w:pPr>
        <w:rPr/>
      </w:pPr>
      <w:r w:rsidRPr="&lt;w:rPr xmlns:w=&quot;http://schemas.openxmlformats.org/wordprocessingml/2006/main&quot;&gt;&lt;w:lang w:val=&quot;es-ES_tradnl&quot; /&gt;&lt;/w:rPr&gt;">
        <w:rPr/>
        <w:t xml:space="preserve">Se alega infracción del art. 24.1 C.E. Entiende la demandante que la Sentencia impugnada ha incurrido en vicio de incongruencia, toda vez que, por un lado, afirma que el Acuerdo del Consejo de Ministros no es un acto político inmune a la revisión jurisdiccional y, por otro, concluye desestimando el recurso con el argumento de que la decisión sobre la autorización del referéndum es política e inaccesible al control judicial. Sentado lo anterior, se añade que la Sentencia ha vulnerado el derecho a la tutela judicial efectiva, pues, además de verificar la corrección jurídica del Acuerdo impugnado, debió declarar su nulidad, dado que el Gobierno venía, en todo caso, obligado a autorizar la celebración del referéndum, mero acto de trámite en el marco de un procedimiento más amplio, diseñado en el Estatuto de Autonomía del País Vasco; procedimiento que concluye en las Cortes Generales, únicas habilitadas para decidir en términos puramente políticos.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junio de 1993, la Sección Cuarta de este Tribunal acordó, de conformidad con lo dispuesto en el art. 50.3 LOTC, requerir a la demandante de amparo y al Ministerio Fiscal para que, en el plazo común de diez días, formularan alegaciones sobre la posible concurrencia de la causa de inadmisión prevista en el art. 50.1 c) LOTC, por carecer la demanda, manifiestamente, de contenido que justifique una Resolución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recurrente presentó su escrito de alegaciones el 17 de julio de 1993. Como cuestión previa, sostiene la recurrente que su demanda no carece, en absoluto, de contenido, y mucho menos la carencia apuntada por la Sección lo es con el carácter manifiesto a que se refiere el art. 50.1 c) LOTC. Tal apreciación se fundamenta en los ejemplos ofrecidos por la jurisprudencia constitucional, en la que pueden encontrarse supuestos en los que este Tribunal se ha pronunciado sobre la cuestión de fondo que ahora se plantea, que no es otra que la del control jurisdiccional de los actos políticos del Gobierno cuando éstos deben dictarse según un procedimiento preestablecido o de conformidad con elementos reglados. A juicio de la demandante, en el presente caso debe seguirse el criterio de que la falta de contenido constitucional debe ser verdaderamente manifiesta, circunstancia ésta en modo alguno concurrente respecto de ninguno de los dos motivos en los que se fundamenta la demanda. </w:t>
      </w:r>
    </w:p>
    <w:p w:rsidRPr="00C21FFE" w:rsidR="00AD51A7" w:rsidRDefault="00AD51A7">
      <w:pPr>
        <w:rPr/>
      </w:pPr>
      <w:r w:rsidRPr="&lt;w:rPr xmlns:w=&quot;http://schemas.openxmlformats.org/wordprocessingml/2006/main&quot;&gt;&lt;w:lang w:val=&quot;es-ES_tradnl&quot; /&gt;&lt;/w:rPr&gt;">
        <w:rPr/>
        <w:t xml:space="preserve">En cuanto al primero de tales motivos -falta de motivación e incongruencia de la Sentencia impugnada-, alega la recurrente que su consistencia ha quedado suficientemente acreditada en la propia fundamentación de la demanda de amparo. En ella se evidencia, en efecto, que existe una clara contradicción entre la fundamentación de la resolución judicial y su fallo, toda vez que se desestima la causa de inadmisibilidad planteada por el Abogado del Estado (justificada en que se pretendía el enjuiciamiento de un acto político, exento de control jurisdiccional) y, sin embargo, se refiere después al contenido político del acto del Gobierno para negar la pretensión y, en concreto, para no examinar la cuestión de fondo. En consecuencia, entiende la actora que la demanda ofrece suficiente contenido, en este punto, para declarar la admisibilidad del amparo, sobre todo si se tiene en cuenta que las últimas resoluciones de este Tribunal (así, SSTC 163/1993 y 165/1993) confirman que, aunque las Sentencias pueden estar motivadas -como es el caso-, su motivación puede ser insuficiente, irracional o arbitraria, de manera que altere los términos del debate, incurriendo en infracción del art. 24.1 C.E., como así ha sucedido en el supuesto que ahora se plantea. </w:t>
      </w:r>
    </w:p>
    <w:p w:rsidRPr="00C21FFE" w:rsidR="00AD51A7" w:rsidRDefault="00AD51A7">
      <w:pPr>
        <w:rPr/>
      </w:pPr>
      <w:r w:rsidRPr="&lt;w:rPr xmlns:w=&quot;http://schemas.openxmlformats.org/wordprocessingml/2006/main&quot;&gt;&lt;w:lang w:val=&quot;es-ES_tradnl&quot; /&gt;&lt;/w:rPr&gt;">
        <w:rPr/>
        <w:t xml:space="preserve">En lo que se refiere a la denuncia relativa a la incorrecta negativa del órgano judicial a pronunciarse sobre el fondo del asunto, alega la demandante que el hecho de que haya habido o no una vulneración del derecho a la tutela judicial dependerá de que la decisión del Gobierno fuera reglada, por el contrario, ese órgano disfrutara de la facultad jurídica de decidir con arreglo a criterios puramente políticos. En el primero de los supuestos -único correcto, a juicio de la demandante-, la Sala de lo Contencioso habrá conculcado el derecho a la tutela al confirmar el acto impugnado por el solo hecho de considerarlo un acto político exento de control judicial. Con ello se pone de manifiesto -continúa la actora- que en ningún caso la demanda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La demandante de amparo concluye señalando que, como se destaca en la STC 185/1989, «una errónea delimitación del contenido de un derecho fundamental o una ponderación entre derechos fundamentales que no se ajuste al contenido respectivo delimitado por la Constitución y, en su caso, por este Tribunal, puede y debe llevar, sin género de dudas, a un pronunciamiento sobre el fondo de la cuestión planteada efectuando una revisión de la voluntad judicial (STC 107/1988, fundamento jurídico 2.°)», y tal es lo que la demandante entiende que ha hecho la Sentencia impugnada, pues ha delimitado erróneamente el derecho fundamental de controlar judicialmente la voluntad política del Gobierno cuando ésta se encuentra sometida a elementos reglados. </w:t>
      </w:r>
    </w:p>
    <w:p w:rsidRPr="00C21FFE" w:rsidR="00AD51A7" w:rsidRDefault="00AD51A7">
      <w:pPr>
        <w:rPr/>
      </w:pPr>
      <w:r w:rsidRPr="&lt;w:rPr xmlns:w=&quot;http://schemas.openxmlformats.org/wordprocessingml/2006/main&quot;&gt;&lt;w:lang w:val=&quot;es-ES_tradnl&quot; /&gt;&lt;/w:rPr&gt;">
        <w:rPr/>
        <w:t xml:space="preserve">En consecuencia, la recurrente interesa la admisión y posterior estimación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Ministerio Fiscal se registró en este Tribunal el 14 de julio de 1993. Tras exponer los antecedentes del caso y referirse a los motivos de impugnación esgrimidos por la demandante, alega el Ministerio Público que la supuesta incongruencia de la Sentencia recurrida no es en realidad tal. Y ello porque lo que viene a establecer dicha Sentencia, en su fundamento tercero, es que el carácter político de determinados actos del Gobierno ha dejado de ser, por sí mismo, un motivo de inadmisión del recurso y, por tanto, un obstáculo procesal, para convertirse en una cuestión de fondo; esto es, la alegación del carácter político de un acto del Gobierno no impide a los Tribunales entrar a conocer del mismo, sin perjuicio de que, acreditado dicho carácter político, deba procederse a la desestimación del recurso, por razones de fondo. Eso es lo que hace la Sentencia y, por tanto, no se ha producido la contradicción denunciada por la recurrente. </w:t>
      </w:r>
    </w:p>
    <w:p w:rsidRPr="00C21FFE" w:rsidR="00AD51A7" w:rsidRDefault="00AD51A7">
      <w:pPr>
        <w:rPr/>
      </w:pPr>
      <w:r w:rsidRPr="&lt;w:rPr xmlns:w=&quot;http://schemas.openxmlformats.org/wordprocessingml/2006/main&quot;&gt;&lt;w:lang w:val=&quot;es-ES_tradnl&quot; /&gt;&lt;/w:rPr&gt;">
        <w:rPr/>
        <w:t xml:space="preserve">Se refiere a continuación el Ministerio Fiscal a la doctrina del acto político, señalando que la misma ha sido aceptada por este Tribunal al afirmar que (...) no toda la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o la decisión de enviar a las Cortes un proyecto de Ley, u otras semejantes, a través de las cuales el Gobierno cumple también la función de dirección política que le atribuye el mencionado art. 97 C.E. (STC 45/1990; en el mismo sentido, STC 196/1990). En el presente caso, y a juicio del Ministerio Público, es incluso discutible el carácter político de la decisión del Gobierno, cuya Resolución se refiere expresamente a la doctrina sentada en la STC 99/1986, debiendo tenerse en cuenta que la negativa del Gobierno se fundamenta en la oposición de la Diputación Regional de Cantabria, dato éste capital si se repara en el hecho de que el Estatuto de una Comunidad Autónoma no puede regular de modo completo y acabado la segregación y sucesiva agregación de los enclaves situados en su territorio y pertenecientes al de otra Comunidad Autónoma, siendo inexcusable el concurso de la voluntad de esta última. </w:t>
      </w:r>
    </w:p>
    <w:p w:rsidRPr="00C21FFE" w:rsidR="00AD51A7" w:rsidRDefault="00AD51A7">
      <w:pPr>
        <w:rPr/>
      </w:pPr>
      <w:r w:rsidRPr="&lt;w:rPr xmlns:w=&quot;http://schemas.openxmlformats.org/wordprocessingml/2006/main&quot;&gt;&lt;w:lang w:val=&quot;es-ES_tradnl&quot; /&gt;&lt;/w:rPr&gt;">
        <w:rPr/>
        <w:t xml:space="preserve">En todo caso, insiste el Ministerio Público en que este Tribunal ha admitido la existencia de actos políticos, no controlables judicialmente, de lo que resulta tanto la falta de contenido del primer motivo impugnatorio como, también, la del basado en la supuesta infracción del art. 24.1 C.E. por no haberse operado el control jurisdiccional pretendido. </w:t>
      </w:r>
    </w:p>
    <w:p w:rsidRPr="00C21FFE" w:rsidR="00AD51A7" w:rsidRDefault="00AD51A7">
      <w:pPr>
        <w:rPr/>
      </w:pPr>
      <w:r w:rsidRPr="&lt;w:rPr xmlns:w=&quot;http://schemas.openxmlformats.org/wordprocessingml/2006/main&quot;&gt;&lt;w:lang w:val=&quot;es-ES_tradnl&quot; /&gt;&lt;/w:rPr&gt;">
        <w:rPr/>
        <w:t xml:space="preserve">Por último, y frente a la tesis defendida por la recurrente en el sentido de que el Consejo de Ministros está obligado a autorizar el referéndum por ser éste un trámite procedimental que llevaría hasta la aprobación de las Cortes -por Ley Orgánica- del resultado del mismo o a su rechazo, de suerte que con su negativa el Gobierno habría obstaculizado indebidamente el ejercicio de una competencia de las Cortes Generales, alega el Ministerio Fiscal que tal aseveración no constituye mas que una simple opinión de la recurrente: el art. 8 del Estatuto de Autonomía del País Vasco regula el procedimiento de agregación, pero no el correlativo y precedente de segregación del municipio que pretende agregarse, de manera que la autorización de la celebración del referéndum no es un mero trámite formal, sino un requisito de validez que, en el presente caso, ha servido para verificar que no se ha cumplido con lo establecido en la STC 99/1986. Así, el acto del Gobierno tiene un doble contenido, jurídico y político, dentro de sus competencias, por lo que no puede decirse que con él se hayan sustraído a las Cortes Generales competencias propias. </w:t>
      </w:r>
    </w:p>
    <w:p w:rsidRPr="00C21FFE" w:rsidR="00AD51A7" w:rsidRDefault="00AD51A7">
      <w:pPr>
        <w:rPr/>
      </w:pPr>
      <w:r w:rsidRPr="&lt;w:rPr xmlns:w=&quot;http://schemas.openxmlformats.org/wordprocessingml/2006/main&quot;&gt;&lt;w:lang w:val=&quot;es-ES_tradnl&quot; /&gt;&lt;/w:rPr&gt;">
        <w:rPr/>
        <w:t xml:space="preserve">En consecuencia, el Ministerio Fiscal interesa la inadmisión del recurso por carencia manifiesta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nuestra providencia de 30 de junio de 1993, por carecer la demanda, manifiestamente, de contenido que justifique una resolución sobre el fondo del asunto por parte de este Tribunal Constitucional.</w:t>
      </w:r>
    </w:p>
    <w:p w:rsidRPr="00C21FFE" w:rsidR="00AD51A7" w:rsidRDefault="00AD51A7">
      <w:pPr>
        <w:rPr/>
      </w:pPr>
      <w:r w:rsidRPr="&lt;w:rPr xmlns:w=&quot;http://schemas.openxmlformats.org/wordprocessingml/2006/main&quot;&gt;&lt;w:lang w:val=&quot;es-ES_tradnl&quot; /&gt;&lt;/w:rPr&gt;">
        <w:rPr/>
        <w:t xml:space="preserve">En efecto, carece de consistencia, en primer lugar, la queja relativa a la supuesta incongruencia o contradicción en la que, según la actora, ha incurrido el Tribunal Supremo en la Sentencia que ahora se impugna. Antes al contrario, una lectura detenida de su texto evidencia que la Resolución judicial sigue en todo momento un hilo argumental trabado y coherente.</w:t>
      </w:r>
    </w:p>
    <w:p w:rsidRPr="00C21FFE" w:rsidR="00AD51A7" w:rsidRDefault="00AD51A7">
      <w:pPr>
        <w:rPr/>
      </w:pPr>
      <w:r w:rsidRPr="&lt;w:rPr xmlns:w=&quot;http://schemas.openxmlformats.org/wordprocessingml/2006/main&quot;&gt;&lt;w:lang w:val=&quot;es-ES_tradnl&quot; /&gt;&lt;/w:rPr&gt;">
        <w:rPr/>
        <w:t xml:space="preserve">No es cierto, en efecto, que por un lado se le niegue al Acuerdo del Consejo de Ministros recurrido la condición de acto político y, a renglón seguido, se desestime el recurso contencioso en atención, precisamente, a tal condición.  El Tribunal comienza señalando que la doctrina del acto político no puede ser invocada como fundamento de la inadmisibilidad del recurso, «ya que es obligado por el Juzgador comprobar si existen en el acto elementos reglados y comprobar también si en cuanto al fondo se da ese contenido político no controlable» (fundamento jurídico 3.°, in fine), interpretado, como acredita la jurisprudencia más reciente del Tribunal Supremo, en un sentido cada vez más restrictivo. A continuación se afirma que el Acuerdo impugnado «es un acto de carácter híbrido, pues si bien se trata de (un) acto de un alto órgano constitucional que actúa en uso de su voluntad política al autorizar o denegar el referéndum municipal, no es menos cierto que el acto ha dado lugar a un procedimiento administrativo y que para fundamentar su decisión el Gobierno ha utilizado una argumentación en Derecho, motivación del acto que es ahora combatida por la parte actora» (fundamento jurídico 4.°). Y más adelante se afirma que «son cuestiones distintas que haya sido correcto el juicio del Gobierno en cuanto al fundamento en Derecho y que el Gobierno se encuentre vinculado por el ordenamiento jurídico a autorizar el referéndum, lo cual es en definitiva el objeto del proceso. Se está, pues, ante un acto híbrido, un acto de contenido político en cuanto al fondo, en el cual, para la formación de (la) voluntad se han utilizado argumentos y fundamentos tomados del ordenamiento jurídico» (fundamento jurídico 4.°, in fine).</w:t>
      </w:r>
    </w:p>
    <w:p w:rsidRPr="00C21FFE" w:rsidR="00AD51A7" w:rsidRDefault="00AD51A7">
      <w:pPr>
        <w:rPr/>
      </w:pPr>
      <w:r w:rsidRPr="&lt;w:rPr xmlns:w=&quot;http://schemas.openxmlformats.org/wordprocessingml/2006/main&quot;&gt;&lt;w:lang w:val=&quot;es-ES_tradnl&quot; /&gt;&lt;/w:rPr&gt;">
        <w:rPr/>
        <w:t xml:space="preserve">Al margen de su mayor o menor fortuna en la expresión, es evidente que con cuanto antecede se ponía claramente de manifiesto que, frente a lo alegado por la Diputación Foral de Vizcaya, la Sentencia no parte de una premisa (imposible calificación del Acuerdo como un acto político) y concluye con su contrario (desestimación del recurso fundamentada en el carácter político del Acuerdo), sino que, muy por el contrario, el punto de partida es -desde el principio- el carácter híbrido del acto enjuiciado, partícipe -en cuanto a su fundamentación en Derecho- de la condición de acto jurisdiccionalmente revisable y, al tiempo -en cuanto al fondo-, del carácter de acto político, no enjuiciable en tanto que no condicionado por elementos reglados.</w:t>
      </w:r>
    </w:p>
    <w:p w:rsidRPr="00C21FFE" w:rsidR="00AD51A7" w:rsidRDefault="00AD51A7">
      <w:pPr>
        <w:rPr/>
      </w:pPr>
      <w:r w:rsidRPr="&lt;w:rPr xmlns:w=&quot;http://schemas.openxmlformats.org/wordprocessingml/2006/main&quot;&gt;&lt;w:lang w:val=&quot;es-ES_tradnl&quot; /&gt;&lt;/w:rPr&gt;">
        <w:rPr/>
        <w:t xml:space="preserve">En definitiva, la Sentencia impugnada no incurre en incongruencia de ningún género, habida cuenta de que distingue claramente, desde el principio, la existencia en el acto enjuiciado de dos componentes diversos: por un lado, un elemento de fundamentación en Derecho, claramente revisable; por otro, un contenido político de imposible control judicial. Lejos de operarse un quiebro en la argumentación de la Sentencia, ésta se aboca desde sus primeros fundamentos a la solución que finalmente decide adoptar.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al margen de la mayor o menor fuerza persuasiva de la Sentencia, no puede aceptarse tampoco la vulneración de la tutela judicial efectiva por falta de control del acto objeto del recurso contencioso-administrativo por supuesto contenido político. Y ello porque acaso resultaba innecesario plantear la cuestión desde el punto de vista de la doctrina de los actos políticos, por más que el Abogado del Estado la hubiera alegado como fundamento de la, para él, inexistencia de jurisdicción. El solo hecho de que el Acuerdo impugnado se hubiera basado en la doctrina sentada en la STC 99/1986 era suficiente para considerar plenamente justificada la decisión del Gobierno de denegar la solicitud de referéndum, sin necesidad de plantearse, además, si aquél venía o no obligado, en general y con abstracción de las circunstancias del concreto supuesto planteado, a autorizar un referéndum como el solicitado. Y ello porque el Consejo de Ministros argumentó su Acuerdo en el hecho de que la Comunidad Autónoma de Cantabria había manifestado su negativa a que el Municipio de Villaverde de Trucios se segregara de la misma para integrarse en la Comunidad Autónoma del País Vasco, de manera que, ante esa negativa, carecía de sentido iniciar un procedimiento llamado al fracaso, no debiendo sino rechazarse -como hizo el Tribunal Supremo- la tesis defendida por la Diputación Foral en el sentido de que la única normativa aplicable al caso era la contenida en el E.A.P.V. (art. 8, que sólo prevé dar audiencia a la Comunidad Autónoma eventualmente afectada), sin parar mientes en lo dispuesto en el ordenamiento de la Comunidad Autónoma de Cantabria, a la que evidentemente afectaría la integración del Municipio en el País Vasco. Por ello, habida cuenta de que el proceso de integración debía ir precedido del correspondiente procedimiento de segregación de la Comunidad de Cantabria, el Consejo de Ministros entendió que era improcedente la celebración de un referéndum: aunque éste se celebrara, la integración nunca podría llevarse a cabo en tanto Cantabria se opusiera a la previa, e inexcusable, segregación del Municipio.</w:t>
      </w:r>
    </w:p>
    <w:p w:rsidRPr="00C21FFE" w:rsidR="00AD51A7" w:rsidRDefault="00AD51A7">
      <w:pPr>
        <w:rPr/>
      </w:pPr>
      <w:r w:rsidRPr="&lt;w:rPr xmlns:w=&quot;http://schemas.openxmlformats.org/wordprocessingml/2006/main&quot;&gt;&lt;w:lang w:val=&quot;es-ES_tradnl&quot; /&gt;&lt;/w:rPr&gt;">
        <w:rPr/>
        <w:t xml:space="preserve">Con este solo argumento, y sin necesidad de entrar en el problema de los actos políticos, el Tribunal Supremo bien podía desestimar el recurso contencioso, pues es más que justificado -y obligado en Derecho- que se deniegue la celebración de un referéndum si éste ha de encuadrarse en un procedimiento al que no ha precedido otro necesario e imprescindible.</w:t>
      </w:r>
    </w:p>
    <w:p w:rsidRPr="00C21FFE" w:rsidR="00AD51A7" w:rsidRDefault="00AD51A7">
      <w:pPr>
        <w:rPr/>
      </w:pPr>
      <w:r w:rsidRPr="&lt;w:rPr xmlns:w=&quot;http://schemas.openxmlformats.org/wordprocessingml/2006/main&quot;&gt;&lt;w:lang w:val=&quot;es-ES_tradnl&quot; /&gt;&lt;/w:rPr&gt;">
        <w:rPr/>
        <w:t xml:space="preserve">Por tanto, y al margen del problema teórico de determinar si, consintiendo en el proceso de integración la Comunidad afectada por la previa segregación, la autorización del referéndum sería -como entiende la actora- un mero acto debido o si, por el contrario, se estaría ante un acto político discrecional y no revisable, no cabe ignorar que tal problema no podría ser siquiera abordado en una eventual Sentencia de este Tribunal, habida cuenta de que -según se ha dicho- la denegación del referéndum estaba justificada en el presente caso, pues el procedimiento mismo en el que se habría de encuadrar (proceso de integración) era totalmente improcedente por la inexistencia del previo y necesario procedimiento de segregación del Municipio de su actual Comunidad Autónoma. Así las cosas, procede confirmar la concurrencia de la causa de inadmisión prevista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