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3540-2003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por pérdida de objeto, el conflicto en defensa de la autonomía local núm. 3540-2003, planteado por once municipios de la conurbación de Barcelona contra el art. 79 de la Ley del Parlamento de Cataluña 31/2002, de 30 de diciembre, de medidas fiscales y administrativas.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30 de mayo de 2003 diversos Procuradores de los Tribunales, en representación de la Entidad Metropolitana del Transporte y de los Ayuntamientos de Castelldefels, Cornellà de Llobregat, Gavá, Santa Coloma de Gramanet, Barcelona, Hospitalet de Llobregat, Sant Adriá de Besós, Sant Boi de Llobregat, Sant Feliú de Llobregat, Sant Just Desvern y Viladecans, formalizan conflicto en defensa de la autonomía local contra el artículo 79 de la Ley del Parlamento de Cataluña 31/2002, de 30 de diciembre, de medidas fiscales y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7/1987, de 4 de abril, por la que se establecen y regulan actuaciones públicas especiales en la conurbación de Barcelona y en las comarcas comprendidas dentro de su zona de influencia directa, creó la Entidad Metropolitana del Transporte y en su artículo 16.1 c) le atribuyó la prestación del servicio de transporte público subterráneo de viajeros, sin perjuicio de las competencias de la Generalitat en esta materia. Posteriormente, el artículo 79 de la Ley del Parlamento de Cataluña 31/2002, de 30 de diciembre, de medidas fiscales y administrativas, objeto del conflicto en defensa de la autonomía local, dispuso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Generalidad, como titular del servicio de transporte público subterráneo de viajeros de Barcelona, de acuerdo con lo establecido por la normativa de la Unión Europea, en concreto por la directiva reguladora de la administración en el ámbito del transporte ferroviario, puede encomendar al ente Infraestructuras Ferroviarias de Cataluña la administración de la línea 9 del ferrocarril metropolitano. Este ente debe someter a procedimientos de publicidad y concurrencia la prestación del servicio de esta línea y tiene derecho a percibir el correspondiente canon de concesión.”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colectivo recurrente, este precepto, al reservar la titularidad del servicio de la línea 9 del ferrocarril metropolitano a la Generalitat y permitirle que encomiende su administración a un ente descentralizado de ella (Infraestructuras Ferroviarias de Cataluña), les privaba de toda intervención en una materia en la que concurría un evidente interés local, pues se trata de un transporte que transcurre íntegramente dentro del ámbito territorial de actuación de la Entidad Metropolitana de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Tercera de 11 de noviembre de 2003 se acordó admitir a trámite el conflicto de defensa de la autonomía local promovido por los citados municipios, dando traslado de la demanda y documentos presentados, conforme dispone el art. 75 quinques.2 de la Ley Orgánica del Tribunal Constitucional (LOTC), al Parlamento y al Gobierno de la Generalitat de Cataluña, así como al Senado y al Congreso de los Diputados y al Gobierno de la Nación, al objeto de que en el plazo de veinte días pudieran personarse en el proceso y formular alegaciones. Asimismo acordó, antes de resolver sobre la admisión a trámite de la demanda promovida por la Entidad Metropolitana del Transporte, oír a las partes para que, dentro del plazo del traslado, expusieran lo que considerasen conveniente sobre la posible falta de legitimación de dicha entidad. Por último se acordó publicar la incoación del conflicto en el “Boletín Oficial del Estado” y en el “Diario Oficial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la representación que ostenta, presentó un escrito en el Registro General del Tribunal el día 21 de noviembre de 2003, en el que manifiesta que se persona en el conflicto en nombre del Gobierno y su intención de no formular alegaciones, rogando que se le notifique en su día la Sentencia que ponga fin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Letrada del Parlamento de Cataluña, mediante escrito dirigido por correo al Tribunal, que tuvo entrada el día 25 de noviembre de 2003, solicita que se tenga por personado en el proceso al Parlamento de Cataluña y se le conceda una prórroga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27 de noviembre de 2003 el Presidente del Senado comunicó al Tribunal el acuerdo adoptado por la Mesa de la Cámara de personarse en el proceso y ofrecer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27 de noviembre de 2003 la Presidenta del Congreso de los Diputados comunicó al Tribunal que dicha Cámara no se personará en el procedimiento y no formulará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 de diciembre la Sección Tercera acordó tener por personada a la Letrada del Parlamento de Cataluña, en representación del mismo, y concederle una prórroga de diez días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 Generalitat de Cataluña presentó sus alegaciones, en representación de su Consejo de Gobierno, el día 16 de diciembre de 2003. En dicho escrito solicita del Tribunal que en su día dicte Sentencia por la que se declare que el precepto impugnado en el proceso no ha vulnerado la autonomía local constitucionalmente garantizada. Además, mediante otrosí insta que, teniéndose por evacuado el trámite de alegaciones conferido al efecto, se acuerde la falta de legitimación en el conflicto de la Entidad Metropolitana del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Letrada del Parlamento de Cataluña registró el día 24 de diciembre de 2003 su escrito de alegaciones relativo al objeto del conflicto en defensa de la autonomía local planteado, en el que solicita su desestimación íntegra y, en consecuencia, que se declare la inexistencia de vulneración de la autonomía local constitucionalmente garantizada derivada del precepto recurrido. Asimismo, mediante otrosí, insta que se inadmita el conflicto promovido por la Entidad Metropolitana del Transporte por falta de legitimación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26 de diciembre de 2003 los representantes procesales de los Ayuntamientos que promovieron el conflicto en defensa de la autonomía local que se sustancia en este procedimiento y el representante procesal de la Entidad Metropolitana del Transporte presentaron un escrito en el Registro General del Tribunal, cumplimentando el trámite de alegaciones que les fue conferido por providencia de 11 de noviembre de 2003, en el que sostienen que la Entidad Metropolitana del Transporte tiene legitimación para plantear este conflicto de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ATC 359/2004, de 21 de septiembre, se denegó la personación de la Entidad Metropolitana del Transporte, al rechazarse tanto su legitimación para plantear el conflicto en defensa de la autonomía local como su intervención en el proceso en calidad de “comisionado nombrado al efecto” de los municipios impugnantes.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Ley del Parlamento de Cataluña 4/2006, de 31 de marzo, ferroviaria, derogó expresamente el citado art. 79 de la Ley autonómica 31/2002 (disposición derogatoria única) y, además, afirmó la competencia de la Entidad Metropolitana del Transporte para la prestación del servicio público subterráneo de viajeros en su art. 37, que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37. Ferrocarril metropolitano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Corresponde a la Entidad Metropolitana del Transporte, de acuerdo con lo establecido por la normativa vigente en materia de régimen local y por la Ley 7/1987, de 4 de abril, de 4 de abril, por la que se establecen y regulan actuaciones públicas especiales en la conurbación de Barcelona y en las comarcas comprendidas dentro de su zona de influencia directa, la competencia para la prestación del servicio de transporte público subterráneo de viajeros, configurado por la red del ferrocarril metropolitano de Barcelona, que incluye las líneas existentes en el momento de la aprobación de la presente Ley y sus prolongaciones, y por las líneas que, en su caso, se incorporen.”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consonancia con ello, el acuerdo del Gobierno de la Generalitat de 5 de septiembre de 2006, en previsión de la puesta en servicio por primera vez de un tramo de la línea 9 del metro de Barcelona, declara servicio público su prestación y la atribuye a la Entidad Metropolitana del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Con base en las novedades mencionadas, el Abogado de la Generalidad de Cataluña solicitó —escrito registrado en este Tribunal el 31 de enero de 2007— la declaración de la desaparición sobrevenida del objeto del conflicto de referencia. La Sección Tercera, mediante providencia de 13 de febrero de 2007, acordó dar audiencia a las partes sobre esta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Abogado del Estado presentó un escrito en el Registro General del Tribunal el día 20 de febrero de 2007, en el que manifiesta su intención de no formular alegaciones sobre este extremo.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La Letrada del Parlamento de Cataluña, mediante escrito de fecha 21 de febrero de 2007, expuso que nada tiene que objetar a la petición efectuada por el Abogado de la Generalitat de Cataluña en su escrito de 31 de enero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día 6 de marzo de 2007 tuvo entrada en el Registro General del Tribunal Constitucional un escrito encabezado por todos y cada uno de los Procuradores de los Tribunales que, en la representación de los municipios que tienen acreditada, promovieron este conflicto y por el Abogado encargado de la dirección jurídica, en el que, dado que la Generalitat de Cataluña ha disciplinado la materia de acuerdo con los argumentos del conflicto interpuesto, solicitan que se dicte resolución declarando la desaparición sobrevenida del objeto. Este escrito aparece firmado solamente por uno de los Procuradores y por el Abogado.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La Procuradora de los Tribunales doña Eulalia Sanz Campillejo, actuando en nombre y representación del Excmo. Ayuntamiento de L’Hospitalet de Llobregat, expuso en escrito presentado el 6 de marzo de 2007 su total conformidad con la solicitud de que se declarase la desaparición sobrevenida del objeto del proceso en cuestión, manifestando al mismo tiempo su voluntad de desistir del conflicto de referencia, aportando al efecto certificado del acuerdo adoptado por el Pleno de este Ayuntamiento el 28 de febrero de 2007 en tal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El Procurador de los Tribunales don Adolfo Morales Hernández-Sanjuan, actuando en nombre y representación del Excmo. Ayuntamiento de Sant Just Desvern, presentó un escrito de 9 de marzo de 2007 en el que decía subsanar su falta de firma en aquel de 6 de marzo de 2007 que encabezado por todos los Procuradores solicitaba que se declarase la desaparición sobrevenida del objeto, ratificando su contenido en todos sus extremos. Asimismo, consta que el día 26 de marzo de 2007 aportó certificación del acuerdo adoptado por el Pleno de este Ayuntamiento el día 27 de febrero de 2007 por el que acuerda el desistimiento en el proceso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El Procurador de los Tribunales don Argimiro Vázquez Guillén, actuando en nombre y representación de los Excmos. Ayuntamientos de Castelldefels, Cornellà de Llobregat, Gavá y Santa Coloma de Gramanet aportó sendas certificaciones de los acuerdos adoptados por los Plenos de estos Ayuntamientos los días 22 y 26 de febrero de 2007, por los que acuerdan el desistimiento en el proceso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El Procurador de los Tribunales don Juan Antonio García San Miguel y Orueta, actuando en nombre y representación del Excmo. Ayuntamiento de Sant Feliu de Llobregat, presentó un escrito de 31 de mayo de 2007 en el que decía subsanar su falta de firma en aquel de 6 de marzo de 2007 que encabezado por todos los Procuradores solicitaba que se declarase la desaparición sobrevenida del objeto, ratificando su contenido en todos sus extremos. Asimismo acompañó a ese escrito certificación del acuerdo adoptado por el Pleno de este Ayuntamiento el día 27 de febrero de 2007 por el que acuerda el desistimiento en el proceso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Los otros cuatro municipios (Barcelona, Sant Adriá de Besós, Sant Boi de Llobregat y Viladecans), aunque en alguno de ellos el Pleno respectivo adoptó acuerdos de contenido similar a los ya indicados más arriba, no evacuaron el trámite conferido.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 El 27 de julio de 2010 el Parlamento de Cataluña aprobó por unanimidad la Ley 31/2010, del área metropolitana de Barcelona. Esta ley prevé una nueva organización institucional, de carácter general en lugar de sectorial, para atender los intereses comunes de la conurbación urbana formada por el municipio de Barcelona y otros 35 de su entorno. Sustituye, en consecuencia, a las entidades metropolitanas sectoriales preexistentes, que se extinguen (disposición adicional primera). En particular, su art. 14.B b) atribuye al área metropolitana de Barcelona la competencia relativa al transporte subterráneo de viajeros sustituyendo en este punto a la Entidad Metropolitana del Transporte, en los términos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Corresponden al Área Metropolitana de Barcelona las siguientes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Transporte y movilidad.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competencias y servicios de titularidad del Área Metropolitana de Barcelona en materia de transporte urbano, que comprende los diferentes servicios que discurren íntegramente por el ámbito metropolitano, y en materia de movilidad, en el marco de lo que establece la normativa sectorial de aplicación,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prestación del servicio de transporte público subterráneo de viajeros, de conformidad con la legislación sectorial de aplicación y sin perjuicio de las competencias de la Generalidad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21 de julio de 2011 se ha constituido el área metropolitana de Barcelona, que ya está en funcionamiento.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24. El Pleno, mediante providencia de 28 de septiembre de 2011, acordó, de conformidad con el art. 84 LOTC, oír a las partes personadas por el término de diez días para que aleguen sobre la incidencia que en la pervivencia del presente conflicto ha podido tener la Ley 31/2010, del área metropolitana de Barcelona, y el acuerdo de constitución de dicha corporación de 21 de julio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25. La representación procesal del Parlamento de Cataluña, mediante escrito registrado el 18 de octubre de 2011, expuso que, tal como remarcó la representación procesal del Gobierno de la Generalitat en su escrito de 29 de enero de 2007, en relación con el cual esta representación manifestó su aquiescencia en escrito fechado el 21 de febrero de 2007, la pérdida sobrevenida del objeto del presente conflicto en defensa de la autonomía local se produjo con la entrada en vigor de la Ley del Parlamento de Cataluña 4/2006. Si su disposición derogatoria implicó formalmente la pérdida sobrevenida del objeto de la controversia, la redacción de su art. 37 supuso materialmente la satisfacción extraprocesal de la petición de los ayuntamientos promotores del conflicto. Además, no se han creado situaciones de hecho o de derecho que lesionen la autonomía local en el interim durante el cual la norma objeto de la controversia ha estado vigente, ya que la puesta en servicio por vez primera de un tramo de la citad línea de ferrocarril metropolitano de Barcelona se produjo con posterioridad a la entrada en vigor de la ley autonómica 4/2006.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Manifiesta, de otro lado, que durante el año 2007 los distintos ayuntamientos promotores del conflicto adoptaron sendos acuerdos de sus plenos municipales en los que constataban que había perdido objeto y, en consecuencia, desistían del mismo, si bien no todas las representaciones procesales de los ayuntamientos citados trasladaron a ese Tribunal un escrito expresando dicho desistimiento.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situación descrita, según la representación procesal del Parlamento de Cataluña, no se ve alterada por la entrada en vigor de la Ley del Parlamento Catalán 31/2010, de 27 de julio, del área metropolitana de Barcelona, ni por la efectiva constitución del Consejo metropolitano el día 21 de julio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solicitando, mediante otrosí, que, en el hipotético caso en que el Tribunal no tuviera constancia de que alguna de las otras partes personadas estuviera conforme con considerar finalizada la controversia, o incluso en el improbable supuesto de que alguna de ellas formule oposición, el Tribunal, como hizo en la STC 47/2008, puede apreciar en Sentencia que no subsiste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26. El Procurador de los Tribunales don Juan Ignacio Avila del Hierro, actuando en nombre y representación del Excmo. Ayuntamiento de Barcelona, presentó un escrito de 19 de octubre de 2011 en el que comunica al Tribunal Constitucional que el Pleno del Consell Municipal, en sesión celebrada el día 2 de febrero de 2007, adoptó el acuerdo de desistir del conflicto en cuestión, acompañando al escrito copia de la publicación del acuerdo en la “Gaceta Municipal” número 7, de 28 de febrero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27. El Abogado de la Generalitat de Cataluña, mediante escrito de fecha 20 de octubre de 2011, insiste en que el presente conflicto perdió totalmente su objeto por la aprobación de la Ley autonómica 4/2006, como lo confirma que atendiendo a este cambio normativo todos y cada uno de los ayuntamientos litigantes adoptaron acuerdos de Pleno en los que expresaban su voluntad de renunciar a la 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él, la Ley del Parlamento Catalán 31/2010, de 27 de julio, del área metropolitana de Barcelona, no altera esta situación. Por otra parte, es muestra de que los municipios litigantes ya habían dado por finalizada la controversia que éstos no hicieran alegación alguna en contra en el trámite específico de audiencia a los entes locales previo a la aprobación de esta última ley. Abona también que el conflicto está finalizado la constitución el 21 de julio de 2011 del Consejo metropolitano, integrado por alcaldes y concejales de esos municipios, sin manifestación de reserva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28. El Procurador de los Tribunales don Noel-Alain de Dorremochea Guiot, actuando en nombre y representación del Excmo. Ayuntamiento de Viladecans, presentó un escrito de fecha 20 de octubre de 2011 en el que comunica al Tribunal Constitucional que el Pleno de ese Ayuntamiento, en sesión celebrada el día 26 de julio de 2007, adoptó el acuerdo de desistir del conflicto en cuestión, acompañando al escrito la certificación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29. El Procurador de los Tribunales don Juan Ignacio Valverde Cánovas, actuando en nombre y representación del Excmo. Ayuntamiento de Sant Adriá de Besos, presentó un escrito de fecha 28 de octubre de 2011 en el que comunica al Tribunal Constitucional que el Pleno de ese Ayuntamiento, en sesión celebrada el día 26 de febrero de 2007, adoptó el acuerdo de desistir del conflicto en cuestión, acompañando al escrito la certificación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30. El Procurador de los Tribunales don Francisco Velasco Muñoz-Cuellar, actuando en nombre y representación del Excmo. Ayuntamiento de Sant Boi de Llobregat, presentó en el Registro General del Tribunal Constitucional el 21 de diciembre de 2011, un escrito en el que comunica que el Pleno de ese Ayuntamiento, en sesión celebrada el día 19 de diciembre inmediatamente anterior, adoptó el acuerdo de desistir del conflicto en cuestión, acompañando al escrito la certificación correspondiente.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conflicto en defensa de la autonomía local se interpone en relación con el art. 79 de la Ley del Parlamento de Cataluña 31/2002 porque reserva la titularidad del servicio de la línea 9 del ferrocarril metropolitano de Barcelona a la Generalitat de Cataluña y permite a ésta que encomiende su administración a un ente descentralizado (Infraestructuras Ferroviarias de Cataluña), de modo que priva a los municipios afectados de toda intervención en esta materia de evidente interés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esta resolución es determinar si este proceso constitucional ha perdido su objeto como consecuencia de la entrada en vigor de la Ley del Parlamento de Cataluña 4/2006, de 31 de marzo, ferroviaria, cuya disposición derogatoria única derogó expresamente el precepto impugnado y cuyo art. 37 afirmó la competencia de la Entidad Metropolitana del Transporte para la prestación del servicio público subterráneo de viajeros en la conurbación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hay que tener en cuenta en relación al propósito de esta resolución la aprobación de la Ley del Parlamento de Cataluña 31/2010, cuyo art. 14.B b) atribuye al área metropolitana de Barcelona, formada por el municipio de Barcelona y otros 35 de su entorno, la competencia relativa al transporte subterráneo de viajeros sustituyendo en este punto a la Entidad Metropolitana del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procesos en los que se resuelven divergencias competenciales, naturaleza que en lo aquí procedente comparten los conflictos en defensa de la autonomía local, hemos afirmado que “la existencia actual y presente de la controversia competencial debe ser ... considerada presupuesto constante tanto del planteamiento como del ulterior desarrollo del proceso constitucional, de tal suerte que si la controversia viniera a desaparecer en el curso del proceso, este perdería su objeto (STC 119/1986)” (ATC 17/1991, de 15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AATC 513/2004, de 14 de diciembre, y 326/2007, de 12 de julio, se declararon extinguidos por pérdida de objeto sendos conflictos en defensa de la autonomía local. En el segundo de ellos sostuvimos que “para poder apreciar la desaparición de la controversia entablada no bastará con que la disposición impugnada haya sido derogada, como es efectivamente el caso, sino que también resultará preciso que no se aprecie la subsistencia de la controversia que dio lugar al planteamiento del presente conflicto en defensa de la autonomía local”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teniendo en cuenta que todos los municipios integrantes de la parte actora, mediante sus respectivas representaciones procesales, han comunicado al Tribunal que desistían de la acción por entender que el presente conflicto ha perdido su objeto, que así lo consideran también las representaciones procesales del Parlamento de Cataluña y del Gobierno de la Generalitat y que, por último, el resto de partes personadas han explicitado su voluntad de no formular alegaciones, procede dar por extinguido el proceso por desaparición de su objeto, dado que, por otra parte, no se advierte interés constitucional que aconseje la prosecución del conflicto hasta su finalización por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por pérdida de objeto, el conflicto en defensa de la autonomía local núm. 3540-2003, planteado por once municipios de la conurbación de Barcelona contra el art. 79 de la Ley del Parlamento de Cataluña 31/2002, de 30 de diciembre, de medidas fiscales y administrativas.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Valencia, a trece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