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3443-2010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3443-2010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personación de la Diputación Foral de Bizkaia en el presente recurso de inconstitucionalidad.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este Tribunal Constitucional se sigue el recurso de inconstitucionalidad núm. 3443-2010 formulado por el Consejo de Gobierno de La Rioja, al cual se han acumulado —por haberse acordado en el ATC 136/2010, de 5 de octubre— los interpuestos por el Parlamento de La Rioja (4138-2010), el Consejo de Gobierno de la Junta de Castilla y León (4223-2010) y las Cortes de Castilla y León (4224-2010), todos ellos contra la Ley Orgánica 1/2010, de 19 de febrero, de modificación de las Leyes Orgánicas del Tribunal Constitucional y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29 de febrero de 2012, la Diputación Foral de Bizkaia, a través del Procurador de los Tribunales don Julián del Olmo Pastor y la asistencia letrada de don Enrique Lucas Murillo de la Cueva, ha solicitado su personación en el presente proceso constitucional, al tiempo que formula alegaciones sobre las cuestiones de fondo planteadas en el proceso, para el caso de admitirse su personación. Expone también que la solicitud de personación como coadyuvante o codemandada no está sujeta a plazo de caducidad y puede formularse mientras esté pendiente el proceso, conforme al art. 13.1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petición de personación, expone que la doctrina de este Tribunal Constitucional admite, excepcionalmente, la intervención de las Comunidades Autónomas en calidad de coadyuvantes en los recursos de inconstitucionalidad de contenido competencial, sirviendo de exponente los AATC 172/1995, de 6 de junio, y 155/1998, de 30 de junio, cuya doctrina considera aplicable al caso, ya que se cumplen los requisitos que a tal efecto exigen los mencionados Autos. Así, afirma que es innegable que los recursos directos y las cuestiones prejudiciales contra normas forales fiscales que se prevén en la disposición adicional quinta de la Ley Orgánica del Tribunal Constitucional (LOTC) comparten una finalidad común con el recurso y la cuestión de inconstitucionalidad cuando versan sobre leyes estatales de contenido competencial. De otro lado, el conflicto en defensa de la autonomía foral regulado en el apartado 3 de la misma disposición adicional quinta LOTC participa también de la finalidad apuntada, ya que está llamado a desembocar en la trasformación prevista en el art. 67 LOTC, pues el objeto específico y único de los conflictos en defensa de la autonomía foral son las leyes del Estado y la finalidad propia y exclusiva de ese proceso constitucional es de índole competencial; en el presente caso, añade, la Ley Orgánica 1/2010 es una norma estatal y los órganos autonómicos recurrentes apelan a la afectación de su ámbito propio de autonomía, por lo que el contenido competencial del proceso es evidente; ello sin perjuicio de la propia dimensión competencial derivada de la regulación contenida en la ley orgánica impugnada; y a ello se añade la incidencia que dicha Ley tiene sobre la protección de la autonomía foral, pues no es indiferente, a su juicio, que se preste por los Tribunales ordinarios 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17 de abril de 2012, el Pleno del Tribunal acordó dar traslado a las partes personadas, tanto del escrito de personación como de la documentación que se acompañaba, para que en el plazo de diez días pudieran exponer lo que estimasen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por medio de escrito registrado el 4 de mayo de 2012, se opuso a la personación de la Diputación foral. Comienza rechazando que la personación pueda sustentarse en los AATC 172/1995, de 6 de junio, y 155/1998, de 30 de junio, invocados por la Diputación, pues los mismos ciñen tal posibilidad a las Comunidades Autónomas cuando actúan en defensa de su ámbito de autonomía; y siendo rigurosamente excepcional la legitimación pasiva como coadyuvante en un recurso de inconstitucionalidad, no cabe su extensión a supuestos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presente proceso constitucional carece del contenido competencial que invoca la Diputación para justificar su intervención, siendo además contradictorio que, simultáneamente, niegue la legitimación activa de los órganos recurrentes con el argumento de que no es posible establecer una conexión entre la ley orgánica recurrida y las competencias de las Comunidades Autónomas de La Rioja y de Castilla y León. En todo caso, aunque concurriera una controversia competencial, la Diputación vizcaína seguiría sin satisfacer la condición necesaria de ser órgano legislativo o ejecutivo de una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rechaza que pueda admitirse una intervención adhesiva basada en el art. 13 LEC, pues este precepto no resulta aplicable a los procesos constitucionales, a la vista del art. 80 LOTC. Subsidiariamente, pone de manifiesto que aun cuando se admitiese tal intervención adhesiva ello no provocaría una retroacción en las actuaciones; pero si, no obstante, se tuvieran por hechas las alegaciones de fondo que se incorporan al escrito de la Diputación, solicita que se abra plazo para proceder a su contestación, con arreglo al art. 13.3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 La Rioja, a través de escrito presentado el 10 de mayo de 2012, se opuso también a la personación solicitada. A tal fin pone de relieve que la legitimación para personarse en procesos de inconstitucionalidad no está fundamentada en el interés directo o legítimo sino en la especial y alta cualificación de los legitimados para actuar en defensa del orden constitucional. En relación con las Diputaciones forales, rechaza la aplicabilidad a las mismas del criterio fijado en el ATC 172/1995, de 6 de junio, por la razón de que en aquel caso se trataba del órgano ejecutivo de una Comunidad Autónoma. Por el contrario, en el ATC 1021/1987, de 22 de septiembre, se rechazó el intento de la propia Diputación foral vizcaína de interponer un recurso de inconstitucionalidad, por carecer de legitimación. En definitiva, niega que pueda hacerse una interpretación extensiva del art. 161.1 a) CE y resalta que la propia introducción, por la ley orgánica objeto de impugnación, de un nuevo proceso —el conflicto en defensa de la autonomía foral— pone de manifiesto los límites de la legitimación de las Diputaciones forales. Por último, reprocha que la Diputación haya aprovechado el escrito en que solicita su personación para formular alegaciones sobre el fondo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Parlamento de La Rioja, mediante escrito registrado el 10 de mayo de 2012, también se opone a la personación pretendida. Comienza realizando diversas consideraciones sobre la legitimación activa de las instituciones autonómicas para formular los recursos de inconstitucionalidad, tras lo cual, en relación ya con la legitimación de la Diputación vizcaína, rechaza que sea aplicable al presente caso lo dicho por este Tribunal en el ATC 172/1995, de 6 de junio, que admitió la personación como coadyuvante de la Generalitat catalana en un recurso de inconstitucionalidad, pues, de un lado, se trataba de un órgano autonómico y, de otro, la normativa impugnada afectaba a su esfera competencial. En todo caso, añade, la legitimación para ser parte no opera en función de la titularidad de competencias o de intereses generales sino por la expresa atribución efectuada por la Constitución o la Ley Orgánica del Tribunal Constitucional en atención a su cometido constitucional. Por el contrario, el ATC 1142/1987, de 14 de octubre, rechazó la legitimación de la propia Diputación foral de Bizkaia para interponer un recurso de inconstitucionalidad. Desde entonces, añade, el Tribunal Constitucional ha negado el acceso al recurso de inconstitucionalidad a diversas instituciones con independencia de los intereses que tuvieran en el mantenimiento o en la invalidación de una ley (destaca, a tal fin, los AATC 263/2008 y 264/2008, ambos de 20 de agosto, cuyo contenido expone, y que se pronunciaron sobre la falta legitimación de los partidos políticos para comparecer en un recurso de inconstitucionalidad) con la única excepción de las Comunidades Autónomas, cuando el recurso de inconstitucionalidad tenga un contenido competencial. Pone de relieve, además, que la propia Ley Orgánica 1/2010, de 19 de febrero, objeto de impugnación, no ha introducido ninguna modificación en materia de legitimación más allá del planteamiento de conflictos en defensa de la autonomía foral. Tras ello, rechaza que la intervención adhesiva en calidad de coadyuvante que pretende la Diputación foral no esté sujeta a plazo, según resultaría del ATC 172/1995, de 6 de junio. Reitera la imposibilidad de invocar en el presente caso el mencionado Auto y discrepa de la posibilidad de aplicar el art. 13.1 LEC, sosteniendo, en cambio, que se habría superado en todo caso el plazo de 15 días previsto en el art. 34.2 LOTC, lo que impediría la incorporación de las alegaciones. Finalmente, pone de manifiesto que en el escrito de personación se introducen alegaciones sobre el fondo del proceso constitucional que exceden  de su objeto, el cual viene delimitado por los escritos de recurso y de contestación de las partes principales.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las Cortes de Castilla y León, por escrito registrado el 11 de mayo de 2012, se opuso igualmente a la personación solicitada. Con invocación de los AATC 263/2008 y 264/2008, ambos de 20 de agosto, destaca la imposibilidad de que cualquier persona distinta de las enunciadas en los arts. 162.1 a) CE y 32 y 34 LOTC intervengan en defensa de la constitucionalidad de una ley, con la sola excepción de la comparecencia en calidad de coadyuvantes de las Comunidades Autónomas, cuando el recurso de inconstitucionalidad tenga un contenido competencial. Igualmente rechaza que el apartado 3 de la disposición adicional quinta de la ley impugnada haya legitimado a las Diputaciones forales para otra cosa que no sea el planteamiento de conflictos en defensa de la autonomía foral; de no entenderse así habría que admitir también como coadyuvantes a cualesquiera corporaciones locales, pues el art. 75 ter LOTC les legitima para impugnar normas del Estado con fuerza de ley que lesionen la autonomía local constitucionalmente garantizada. Recuerda también los intentos frustrados de la Diputación de Bizkaia de intervenir en procesos de control de constitucionalidad de las leyes (con cita de los AATC 1021/1987, de 22 de septiembre; y 1142/1987, de 14 de octubre). Tras ello, pone de relieve que las alegaciones sobre el fondo del proceso que la Diputación foral incluye en su escrito de personación son inadmisibles por extemporáneas, conforme al art. 34 LOTC; y lo contrario implicaría retrotraer el procedimiento a una fase —la de presentación de alegaciones— ya concluida.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la representación procesal del Consejo de Gobierno de Castilla y León, en escrito que tuvo entrada en el Registro General de este Tribunal el 14 de mayo de 2012, señala que tanto la Constitución como la Ley Orgánica del Tribunal Constitucional han establecido para el recurso de inconstitucionalidad un sistema de legitimación activa numerus clausus, en atención, no al interés sino a la alta cualificación política de determinados órganos, entre los cuales no están las corporaciones locales, como la Diputación foral vizcaína. Expone a continuación que la figura del coadyuvante no está prevista en el recurso de inconstitucionalidad y menos aún para contradecir o subsanar supuestas deficiencias de la parte principal. Tras ello destaca el carácter excepcional de la posibilidad admitida por este Tribunal de que las Comunidades Autónomas se personen en procesos constitucionales de estas características, supeditada al contenido competencial del litigio; y advierte de que la Ley Orgánica 1/2010, de 19 de febrero, objeto de impugnación no es una disposición que de manera inequívoca afecte al ámbito de autonomía de los Territorios Históricos. Añade que la figura de la intervención adhesiva no está contemplada en la Ley Orgánica del Tribunal Constitucional para los recursos de inconstitucionalidad, considerando forzada la aplicación supletoria del art. 13.1 LEC, a la vista del art. 80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realizada por la propia parte: a) Afirma el carácter excepcional con que se ha aceptado en algún caso la personación de entidad distinta a las intervinientes. b) Discrepa de que el art. 67 LOTC legitime la pretensión de personación. c) Rechaza la aplicación extensiva de la norma sobre legitimación activa contenida en la disposición adicional quinta LOTC, cuya constitucionalidad está cuestionada. d) Disiente de las alegaciones relativas a la competencia, por cuanto, además de constituir auténtico fondo del asunto, incurren en desviación del objeto del recurso. e) Entiende que de admitirse el planteamiento de la Diputación de Bizkaia se estaría dando la razón a la Comunidad Autónoma de Castilla y León, que ya anticipó, al interponer el recurso de inconstitucionalidad, que, en realidad, se estaba creando un nuevo recurso de inconstitucionalidad. f) Por último, considera que las alegaciones que sobre el fondo del proceso que se contienen en el escrito de personación no pueden ser tomadas en consideración, en tanto no se resuelva sobre la personación.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Foral de Bizkaia solicita su personación en el presente proceso como coadyuvante del Gobierno de la Nación, en defensa de la constitucionalidad de la Ley Orgánica 1/2010, de 19 de febrero, de modificación de las Leyes Orgánicas del Tribunal Constitucional (LOTC) y del Poder Judicial. A esta pretensión se oponen el propio Abogado del Estado así como el Consejo de Gobierno de La Rioja, el Parlamento de La Rioja, el Consejo de Gobierno de la Junta de Castilla y León, y las Cortes de Castilla y León, en consideración a las razones que se detallan en los antecedentes de esta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dar respuesta a la expresada petición debemos partir de la consolidada doctrina de este Tribunal, según la cual la naturaleza abstracta de los recursos de inconstitucionalidad, limitados al enjuiciamiento de la constitucionalidad de una ley, descarta, como regla general, la intervención de cualquier persona distinta de las enunciadas en los arts. 162.1 a) CE y 32 y 34 LOTC (ATC 172/1995, de 6 de junio, FJ 4), de modo que quedan excluidas de la posibilidad de personarse cualesquiera otras personas físicas o jurídicas, fueren cuales fueren los intereses que tengan en el mantenimiento o en la invalidación de la ley o de los actos o situaciones jurídicas realizadas y desarrolladas en aplicación de la misma (por todos, AATC 155/1998, de 30 de junio, FJ 2; 263/2008 y 264/2008, ambos de 20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esta doctrina hemos denegado la personación en recursos de inconstitucionalidad a personas físicas (AATC 1203/1987, de 27 de octubre; 104/2004 bis, de 13 de abril; y 175/2004, de 18 de octubre), asociaciones empresariales (AATC 216/1999, de 15 de septiembre; y 248/2008, de 24 de julio) o profesionales (AATC 252/1996, de 17 de septiembre; 378/1996, de 17 de diciembre; y 142/1998, de 16 de junio), federaciones asociativas de municipios (ATC 264/1999, de 10 de noviembre); sociedades mercantiles (AATC 33/1986, de 16 de enero; y 455/2004, de 16 de noviembre), universidades (ATC 235/1998, de 10 de noviembre) o partidos políticos (AATC 263/2008 y 264/2008, ambos de 20 de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posibilidad de que intervengan las Diputaciones forales tampoco está contemplada en los mencionados preceptos reguladores de la legitimación para interponer recursos de inconstitucionalidad, no obstante lo cual la Diputación vizcaína invoca en apoyo de su pretensión la doctrina sentada a partir del ATC 172/1995, de 6 de junio, el cual es también aducido en sus respectivos escritos por las demás partes, aunque en sentido contrario, por lo que resulta necesario recordar su sentido y alcance, ya que, en realidad, es respecto de la aplicación mutatis mutandis de dicha doctrina al presente caso de donde surge la discrepancia.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indicado ATC 172/1995, de 6 de junio, dio respuesta a la cuestión derivada de que el art. 32.2 LOTC, dando concreción al art. 162.1 a) CE, legitima a los órganos colegiados ejecutivos y a las Asambleas Legislativas de las Comunidades Autónomas para interponer recursos de inconstitucionalidad contra leyes, disposiciones o actos con fuerza de ley del Estado que puedan afectar a su propio ámbito de autonomía, mientras que el art. 34 LOTC sólo contempla el traslado de la demanda y la personación de los órganos legislativo y ejecutivo autonómicos cuando el objeto del recurso fuera una ley o disposición con fuerza de ley dictada por la respectiva Comunidad Autónoma. Atendiendo a esta particular normativa, venimos diciendo desde aquella resolución que “si la Constitución [art. 162.1 a)] y la LOTC (art. 32.2) facultan a las Comunidades Autónomas, mediante el recurso de inconstitucionalidad, a impugnar las disposiciones con fuerza de Ley y ostentan, dentro de él, legitimación activa para comparecer como partes principales en orden a obtener la anulación por inconstitucionalidad de la norma, forzoso se hace convenir en que la misma legitimación se les ha de reconocer a tales Comunidades Autónomas para personarse, como partes secundarias o subordinadas de las demandadas, en punto a coadyuvar en la defensa de la constitucionalidad de la norma cuando el recurso planteado contra ella tenga el carácter competencial a que antes aludíamos, esto es,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de la LOTC, debiendo quedar circunscrita su intervención a formular alegaciones sobre dicho objeto y ser oída por este Tribunal”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caso que nos ocupa ha de llevarnos a denegar la petición de personación, pues no concurre en la Diputación solicitante el presupuesto necesario de ostentar legitimación para interponer recurso de inconstitucionalidad, como ya tuvimos ocasión de afirmar, precisamente en relación con la Diputación Foral de Bizkaia, en el ATC 1021/1987, de 22 de septiembre, en el que rechazamos que tuviera legitimación para promover este tipo de proceso constitucional, razonando que “frente a lo que sostiene la Diputación Foral, no existe un correlato necesario entre garantía constitucional de derechos o de cualesquiera competencia (directa o indirecta a través de reconocimiento estatutario en lo que respecta a las Comunidades Autónomas o los territorios forales) y legitimación para interponer el recurso de inconstitucionalidad, que se atribuye en enumeración cerrada por el art. 162.1 a) de la Constitución y es reiterada en el art. 32 LOTC. La legitimación, aquí como en otros supuestos de acceso a la jurisdicción constitucional, viene a ser una atribución competencial a determinados órganos públicos que constituye una opción del constituyente o, en su caso, del legislador, que no encuentra necesaria correspondencia con la titularidad de derechos por parte de dichos órganos legitimados. Así, la garantía constitucional y estatutaria de un ámbito competencial propio de los territorios forales no implica que éstos hayan de ostentar la legitimación para interponer recursos de inconstitucionalidad o conflictos de competencia” (FJ 1; ratificándose el criterio en el ATC 1142/1987, de 14 de octubre, en relación también con la Diputación Foral de Bizkaia; y en los AATC 201/2000 y 202/2000, ambos de 25 de julio, FFJJ 2, en relación con las ciudades autónomas de Melilla y Ceuta,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carencia de legitimación para interponer recursos de inconstitucionalidad impide a la Diputación Foral de Bizkaia personarse en el presente proceso como coadyuvante del Gobierno de la Nación, en defensa de la constitucionalidad de la Ley Orgánica 1/2010, de 19 de febrero.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personación de la Diputación Foral de Bizkaia en el presente recurso de inconstitucionalidad.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