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1461-2014,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2014 tuvo entrada en el Registro General de este Tribunal un oficio de la Sala de lo Social, con sede en Burgos, del Tribunal Superior de Justicia de Castilla y León al que se acompaña, junto con el testimonio del procedimiento ordinario núm. 291-2013, Auto de 31 de enero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grupo de pensionistas interpusieron demanda ante el instituto nacional de la Seguridad Social (INSS) en reclamación de actualización de la pensión solicitando que se declarase el derecho a percibir la paga única compensatoria a que se refiere el apartado 1.2 del art. 48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solicitaban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estimando en parte la demanda, declarando “el derecho de todos los demandantes a que se considere como pensión del año 2012 la señalada en el apartado segundo del relato histórico de la presente incrementada en un 2,9 por 100 y que la misma sirva de base para el incremento acordado en el año 2013” y el “derecho de los actores a percibir las diferencias correspondientes al año 2012 que son la diferencia entre el 1 por 100 aplicado y el 2,9 por 100 debido”. Se condena al INSS a abonar a los demandantes que se citan el pago de determinadas cantidades que se especifican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10 de diciembre de 2013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31 de enero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CE, afectando de forma retroactiva a derechos adquiridos y con la vulneración del art. 9.3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acordó admitir a trámite la cuestión mediante providencia de 6 de mayo de 2014; deferir a la Sala Primera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la Comunidad Autónoma de Castilla y León, a fin de que, de conformidad con lo dispuesto en el art. 35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mayo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28 de mayo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19 de mayo de 2014 el Letrado de la Administración de la Seguridad Social se personó en nombre del Instituto Nacional de la Seguridad Social 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20 de mayo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26 de mayo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Real-Decreto-ley 28/2012 de 30 de noviembre y este precepto hace referencia a la suspensión de lo previsto en el art. 48 apartado 1.1 de la Ley general de la Seguridad Social, y lo dispuesto en el art. 27 apartado 1 párrafo segundo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comparte que en el caso que nos ocupa es obvia la vulneración por parte del Decreto-ley, cuando suspende las normas generales del art. 48 LGSS, de la retroactividad, y lo hace respecto a las dos reglas que establece dicho precepto, la primera relativa a la fijación del incremento, para el año 2013, con arreglo al real índice de precios al consumo, y la fijación del pago único, compensatorio de la pérdida del poder adquisitivo durante el año 2012. Parte el Fiscal General de la distinta índole de ambas retroacciones, la primera sería de las denominadas impropias, ya que la suspensión busca causar el efecto de que las pensiones del año 2013 no se incrementen más del 1 por 100,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Española, no puede compartir ese cuestionamiento. Sin embargo, afirma que cosa distinta es la decisión de suspender la aplicación de la paga única que debería realizarse antes del l de abril de 2013, pero que se determina con arreglo al aumento del índice de precios comprendido entre los días 1 de diciembre de 2011 y 30 de noviembre de 2012 y teniendo en cuenta que el Decreto entra en vigor el 1 de diciembre de 2012, está incurriendo, a su juicio, en supuesto de retroactividad auténtica, ya que vincula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personó por escrito presentado el 30 de mayo de 2014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de la Ley general de la Seguridad Social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Española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presentó su escrito de alegaciones el 11 de junio de 2014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suponen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 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esta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LGSS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del Estado ha de ser un mero trasunto contable de la obligación legal contenida en la LGSS,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del texto refundido de la Ley del estatuto de los trabajores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nace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IPC real y el IPC estimado para el año 2012 o si, por el contrario, tenían un derecho consolidado, asumido e integrado en su patrimonio. A este respecto, afirma la Sentencia que los arts. 48.1.2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solo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“solo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solo son indemnizables las privaciones de derechos ciertos, efectivos y actuales, pero no eventuales o futuros”. De ello se deduce que la norma impugnada es acorde con el art. 33 CE en la medida en que su aplicación no ha supuesto la expropiación de derechos patrimoniales consolidados, pues de lo que se ha privado a los pensionistas es de una expectativa, pero no de un derecho actual consolidado, y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1461-2014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de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