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7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3372-2013, promovido por don Juan Díez López, representado por el Procurador de los Tribunales don Pablo Domínguez Maestro y asistido por la Abogada doña Pilar Díez López, contra la Sentencia de fecha 13 de marzo de 2008 dictada por el Juzgado de Primera Instancia núm. 6 de Almería, en juicio verbal núm. 80/2007, y contra la providencia de 22 de abril de 2013, por la que se inadmite a trámite el incidente excepcional de nulidad de actuaciones.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4 de junio de 2013, el Procurador de los Tribunales don Pablo Domínguez Maestro, en nombre y representación de Juan Díez López,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6 de Almería se siguieron autos de juicio verbal núm. 80/2007, en el que por doña A.S. se instaron medidas de regulación de relaciones paterno-filiales frente al ahora recurrente de amparo, respecto del hijo común. En la demanda, la parte actora manifestaba desconocer el domicilio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Juzgado se acordó oficiar a la Policía Local para averiguación del domicilio y, ante el resultado infructuoso, por diligencia de ordenación de fecha 12 de abril de 2007 se acordó librar oficio a la Policía Nacional y a la Guardia Civil de Almería, y consultar la base de datos de la Tesorería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el resultado negativo de las averiguaciones, se dio traslado a la actora quien interesó que se practicara el emplazamiento por edictos, lo cual se acordó por providencia de fecha 10 de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Seguido el juicio por sus trámites, se dictó Sentencia estimando parcialmente la demanda en fecha 13 de marzo de 2008, la cual fue notificada al demandado por edictos según diligencia de ordenación de 15 de mayo de 2008 (“Boletín Oficial de la Junta de Andalucía” núm. 223, de 10 de noviembre de 2008). La citada Sentencia se declaró firme por providencia de fecha 22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11 de marzo de 2013, el demandado Juan Díez compareció ante el Juzgado e instó incidente de nulidad de actuaciones, en el que alegaba desconocimiento de la existencia del proceso por haber estado cumpliendo pena de prisión desde el día 7 de octubre de 2006 hasta el 7 de diciembre de 2012, y que la actora conocía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Este incidente fue inadmitido por providencia de 22 de abril de 2013,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incidente de nulidad por D. JUAN DIEZ LOPEZ, en el que solicita la nulidad de SENTENCIA 141/2008, alegando desconocimiento de la existencia del proceso, y no estando esta cuestión legalmente prevista en el artículo 228.1 de la L.E.C., acuerdo la inadmisión a trámite del incidente de nulidad por ser la SENTENCIA recurrible y notificada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MODO DE IMPUGNACIÓN: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aduce que se ha vulnerado el derecho fundamental a la tutela judicial efectiva sin indefensión (art. 24.1 CE) y a un proceso con todas las garantías (art. 24.2 CE), al haber sido condenado en ausencia en el proceso de relaciones paterno-filiales sin haber sido emplazado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emplazamiento, alega que, con independencia de la mala fe de la demandante en el proceso a quo al omitir que el recurrente estaba en prisión, los actos de comunicación del Juzgado fueron defectuosos, pudiendo haber sido localizado si se hubiere actuado con la diligencia debida. La ausencia de estas garantías procesales conlleva la vulneración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asimismo que la inadmisión del incidente de nulidad ha vulnerado su derecho a la tutela judicial efectiva, puesto que era el único remedio del que disponía el recurrente para ejercer su defensa, resultando inadmitido de forma incongruente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que se otorgue el amparo y la retroacción de las actuaciones al momento anterior al del emplazamiento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2014 la Sección Tercera de la Sala Segunda de este Tribunal se acordó admitir a trámite la demanda, y, a tenor de lo dispuesto en el art. 51 LOTC, requerir al Juzgado de Primera Instancia núm. 6 de Almería, para que el plazo de diez días remitieran testimonio del juicio verbal 80-2007, interesándose al tiempo que se emplazara a quienes fueron parte en el procedimiento, a excepción del recurrente en amparo, para que en el plazo de diez días pudieran comparecer en este proceso constitucional. En la misma providencia se acordó formar pieza separada de suspensión que, tras tramitarse, fue denegada por Auto de esta Sala de fecha 16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27 de mayo de 2015 se acordó, a tenor de lo dispuesto en el art. 52.1 LOTC, dar vista de todas las actuaciones del presente recurso de amparo por un plazo común de veinte días, al Ministerio Fiscal y a la parte recurrente,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que tuvo entrada en el Registro General de este Tribunal el día 18 de junio de 2015, en el que reprodujo sustancialmente las alegaciones realizadas en su escrito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sus alegaciones mediante escrito registrado el día 29 de junio de 2015, interesando el otorgamiento del amparo por vulneración del derecho a la tutela judicial efectiva sin indefensión (art. 24.1 CE), en su modalidad de acceso al recurso, por falta de motivación de la providencia recurrida,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analiza en primer lugar la denuncia de la violación de la tutela judicial efectiva por defectos en el emplazamiento, alegando que lo determinante según la doctrina constitucional es la actitud del órgano judicial, que en el caso desplegó una actividad diligente para la averiguación del domicilio del demandado en el proceso a quo, sin que existiera indicio alguno que pudiera situar al recurrente en prisión, por lo que cumplió los parámetros de agotamiento de las posibilidades de localización del demandado. Asimismo, aduce que la afirmación de que la actora no desconocía que estaba ingresado en prisión carece de apoyo alguno, concluyendo que no hubo vulneración del art. 24.1 CE en la comunicación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vulneración imputada a la providencia que resuelve el incidente de nulidad alega, con cita de la STC 153/2012, de 16 de julio, que una respuesta incorrecta o incompleta dada en el incidente de nulidad puede producir el efecto de dejar huérfano de protección al ciudadano, pues no toda violación procesal de un derecho fundamental podrá ser sometida al escrutinio del más alto interprete de la doctrina constitucional, ya que puede existir la quiebra del derecho fundamental pero no cumplirse el requisito de la especial trascendencia constitucional. Los únicos requisitos legales que pueden dar lugar a un rechazo de plano del incidente son que la alegación no lo sea de uno de los derechos fundamentales del art. 53.2 de la Constitución y que éste haya podido alegarse antes de que se ponga fin al proceso o que la resolución no fuera firme porque frente a ella cupiera cualquier recurso, ordinario 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 doctrina a este recurso, considera que la providencia recurrida incurre en manifiesto error de motivación pues la cuestión planteada entraba en el ámbito del incidente y la recurribilidad de la sentencia que fundamentaba su rechazo no era tal, por lo que la resolución del mismo deviene vulneradora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el Fiscal que el otorgamiento del amparo debe limitarse a un reconocimiento del derecho puramente declarativo, sin retroacción de actuaciones, puesto que carece de sentido acordarla por la inexistencia de derecho fundamental violado en la práctica del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septiembre de 2015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fecha 13 de marzo de 2008 dictada por el Juzgado de Primera Instancia núm. 6 de Almería, en juicio verbal núm. 80-2007, y contra la providencia dictada por el mismo Juzgado de fecha 22 de abril de 2013, por la que se inadmite a trámite el incidente excepcional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la vulneración del derecho a la tutela judicial efectiva sin indefensión (art. 24.1 CE), al haber sido condenado el recurrente en el proceso de relaciones paterno-filiales sin haber sido emplazado en legal forma, pues los actos de comunicación del Juzgado fueron defectuosos, pudiendo haber sido localizado si se hubiere actuado con la diligencia debida. Se aduce asimismo que la inadmisión del incidente de nulidad ha vulnerado su derecho a la tutela judicial efectiva, puesto que era el único remedio del que disponía el recurrente para ejercer su defensa, resultando inadmitido de forma incongruente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no hubo lesión constitucional en la llamada al proceso, pero interesa la estimación del recurso por entender que concurre la vulneración del art. 24.1 CE, si bien en su vertiente de acceso al recurso, por motivación manifiestamente errónea de la providencia que resuelve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una vez más, el análisis desde la estricta perspectiva constitucional de la cuestión relativa a las decisiones de inadmisión a trámite del incidente excepcional de nulidad de actuaciones del art. 241 de la Ley Orgánica del Poder Judicial (LOPJ), tras la reforma operada por Ley Orgánica 6/2007, de 24 de mayo, el cual fue promovido por la recurrente fundado en la lesión del derecho a la tutela judicial efectiva del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de este Tribunal, los órganos judiciales, a la vista de la ordenación del recurso de amparo tras la reforma operada por Ley Orgánica 6/2007, deben realizar una interpretación no restrictiva de las causas de inadmisión del incidente de nulidad de actuaciones, motivando suficientemente su decisión, puesto que la reforma ha acentuado la función de los Tribunales ordinarios como primeros garantes de los derechos fundamentales en el ordenamiento jurídico, con el fin de lograr que la tutela y defensa de esos derechos por parte del Tribunal Constitucional sea realmente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esta jurisprudencia constitucional que este Tribunal puede observar es grave, carece de justificación, se repite con frecuencia en la jurisprudencia que este Tribunal viene observando, lo cual dota de especial trascendencia constitucional a este recurso y, así, en relación a esta misma cuestión, entre otras, se ha pronunciado recientemente en las SSTC 153/2012, de 16 de julio; 9/2014, de 27 de enero; 204/2014, de 15 de diciembre; 91/2015, de 11 de mayo; 98/2015, de 25 de mayo; 101/2015, de 25 de mayo, y 142/2015,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concurre el motivo de especial trascendencia constitucional recogido en el apartado e) del fundamento jurídico 2 de la STC 155/2009, de 25 de junio, esto es, que la doctrina de este Tribunal sobre el derecho fundamental que se alega podría estar siendo incumplida de modo reiterado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planteamiento que se realiza en la demanda, en que se dirige la impugnación contra la Sentencia de fecha 13 de marzo de 2008 dictada por el Juzgado de Primera Instancia núm. 6 de Almería, en juicio verbal núm. 80-2007, y contra la providencia de 22 de abril de 2013, por la que se inadmite a trámite el incidente excepcional de nulidad de actuaciones, es preciso acotar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indicábamos en la STC 152/2015, de 6 de julio, FJ 3, para resolver las vulneraciones de derechos fundamentales que han sido planteadas por el recurrente, hemos de adoptar un criterio sistemático que concilie las exigencias de tutela subjetiva de la posición jurídica del actor con la función objetiva que, tras la reforma operada por la Ley Orgánica 6/2007, de 24 de mayo, cumple el proceso constitucional de amparo. Por tanto, debemos seguir nuestro criterio habitual de la “mayor retroacción”, asegurando la más amplia tutela de los derechos fundamentales del recurrente, lo que impone comenzar nuestro análisis por la queja relativa al derecho de acceso a la jurisdicción, ya que su estimación obligaría a retrotraer las actuaciones para la práctica del emplazamiento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y en este sentido es reiterada la doctrina constitucional sobre la importancia de los actos de comunicación para la efectividad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tiene no sólo el deber de velar por la correcta ejecución de los actos de comunicación procesal, sino también el de asegurarse de que dichos actos sirven a su propósito de garantizar que la parte sea oída en el proceso, lo que, como recordábamos en la STC 131/2014, de 21 de julio, FJ 3,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reiterado “la preeminencia del emplazamiento personal —en sus diversas formas— frente al realizado por edictos, de tal modo que esta segunda forma de comunicación, si bien válida constitucionalmente, se concibe en todo caso como un remedio último de carácter supletorio y excepcional, que requiere el agotamiento previo de las modalidades aptas para asegurar en el mayor grado posible la recepción de la notificación por el destinatario de la misma, a cuyo fin deben de extremarse las gestiones en la averiguación del paradero de sus destinatarios por los medios normales, de manera que la decisión de notificación mediante edictos debe fundarse en criterios de razonabilidad que conduzcan a la certeza, o al menos a una convicción razonable, de la inutilidad de los medios normales de citación (por todas, SSTC 158/2007, de 2 de julio, FJ 2; 32/2008, de 25 de febrero, FJ 2)” [STC 158/2008, de 24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de autos, podemos constatar que el Juzgado de Primera Instancia desplegó una actividad procesal suficiente para venir en conocimiento del domicilio del demandado en el proceso a quo,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consta en los antecedentes, y ante la manifestación de la actora de desconocimiento del paradero del demandado y a su instancia, acordó oficiar a la Policía Local de Almería para que averiguara el domicilio, quien facilitó un domicilio en la calle María Callas, del que se constató que el demandado marchó sin dejar señas.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este resultado negativo, el órgano judicial acordó oficiar a los otros dos cuerpos policiales, Policía Nacional y Guardia Civil, que en ambos casos no lograron localizar al demandado. El Juzgado consultó la base de datos de la Tesorería General de la Seguridad Social, obteniendo un domicilio en la calle Azahar, en el cual había convivido Juan Díez con la actora antes de iniciarse el proceso y que ya había abandonado y, finalmente, en comunicación de 2 de junio de 2008, el equipo de prevención y apoyo a la familia hizo constar que no podía proceder a la localización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actividad indagatoria desplegada por el órgano judicial fue suficiente, como alega el Fiscal, de manera que se respetó el carácter subsidiario de la comunicación edictal, al acudir a ésta cuando se agotaron los medios razonables para venir en conocimiento del paradero del interesado, con resultado infructuoso. En este punto, si bien hemos indicado que pesa sobre los órganos judiciales la responsabilidad de velar por la correcta constitución de la relación jurídico-procesal, también hemos afirmado que ello, claro está, no significa exigir al Juez o Tribunal correspondiente el despliegue de una desmedida labor investigadora (por todas, SSTC 334/1993, de 15 de noviembre, FJ 2; 113/1998, de 1de junio, FJ 3; 26/1999, de 8 de marzo, FJ 3; 1/2000, de 17 de enero, FJ 3, y 102/2003, de 2de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se ha indicado, la labor investigadora realizada por el órgano judicial fue razonable y suficiente, sin que, por otra parte, el hecho que el demandante de amparo estuviera ingresado en un establecimiento penitenciario desvirtúe dicha conclusión, puesto que no existía ningún indicio en el proceso a quo que apuntara a que el recurrente estuviera ingresado en prisión cumpliendo una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concluye que no se vulneró el derecho a la tutela judicial efectiva sin indefensión, puesto que el órgano judicial veló por la correcta ejecución de los actos de comunicación procesal, respetando en el caso el carácter subsidiario y excepcional de la notificación edictal al desconocerse el paradero del interesado ante el resultado infructuoso de las diligencias de averiguación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de las vulneraciones aducidas en la demanda de amparo se imputa a la providencia de fecha 22 de abril de 2013 que inadmitió el incidente de nulidad de actuaciones planteado por el recurrente una vez que tuvo conocimiento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de la queja planteada, este Tribunal ha declarado que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(STC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protagonismo otorgado por la Ley Orgánica 6/2007 a los Tribunales ordinarios, acentuando su función como primeros garantes de los derechos fundamentales en el ordenamiento jurídico y con el fin de lograr que la tutela y defensa de esos derechos por parte del Tribunal Constitucional sea realmente subsidiaria, debe ser puesta en conexión con la especial trascendencia constitucional a que hizo referencia la STC 43/2010, de 26 de julio, FJ 5, al afirmar que “el incidente de nulidad de actuaciones era un instrumento idóneo para la tutela del derecho fundamental en cuestión, y que su resolución debía tener presente que —de no tener el caso trascendencia constitucional— se trataría de la última vía que permitiría la reparación de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decisiones de inadmisión del incidente de nulidad de actuaciones cuando es procedente su planteamiento implican la preterición del mecanismo de tutela ante la jurisdicción ordinaria (STC 9/2014,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el demandante de amparo interpuso incidente excepcional de nulidad de actuaciones denunciando la vulneración del art. 24.1 CE al no haber tenido conocimiento del proceso a quo, acreditando que estuvo ingresado en prisión en el periodo comprendido entre el 7 de octubre de 2006 hasta el 7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expresado en los antecedentes, la decisión de inadmisión de plano se fundó en dos motivos: (i) no estar la cuestión legalmente prevista en el art. 228.1 de la Ley de enjuiciamiento civil (LEC); y (ii) ser la sentencia recurrible.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motivos son infundados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vulneración denunciada encaja totalmente en el ámbito del art. 24.1 CE, en tanto que se aduce una lesión del derecho a la tutela judicial efectiva, en su vertiente de acceso a la jurisdicción, por no haber tenido el recurrente conocimiento de la existencia del proceso por defectuosa comunicación. Por tanto, es indudable que la cuestión planteada encaja en el ámbito del incidente excepcional regulado en los arts. 241 LOPJ y 228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recurribilidad de la sentencia, es indudable que frente a la misma no cabía recurso, puesto que el propio Juzgado declaró la firmeza de la sentencia, tras ser notificada por edictos, por providencia de fecha 22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acuerdo a la doctrina expuesta, podemos afirmar que el incidente de nulidad no cumplió en este caso su función de tutela y defensa de los derechos fundamentales en base a una decisión de inadmisión del órgano jurisdiccional con manifiesta falta de motivación, de lo que resulta que se ha vulnerado el derecho de acceso al recurso de la parte demandante de amparo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razonamientos expuestos, y de conformidad con el art. 55.1 de la Ley Orgánica del Tribunal Constitucional (LOTC), conducen a la conclusión que debe otorgarse el amparo en relación a la vulneración del art. 24.1 CE, en su vertiente de derecho de acceso al recurso, y declararse la nulidad de la providencia de 22 de abril de 2013, para que se dicte nueva resolución judicial con respeto al derecho fundamental reconocido, resolviéndose la admisión y para que se tramite y ponga fin, en forma legal, al incidente de nulidad de actuaciones promovido por la parte recurrente en amparo, todo ello en coherencia con la doctrina constitucional de este Tribunal (por todas, SSTC 9/2014, de 27 de enero, FJ 6; 204/2014, de 15 de diciembre, FJ 4, y 142/2015, de 22 de junio,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interpuesto por don Juan Díez López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 en su vertiente de acceso al recurso.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providencia de 22 de abril de 2013 dictada por el Juzgado de Primera Instancia núm. 6 de Almería, en juicio verbal núm. 80-2007.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