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234</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5 de noviembre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6518-2014 promovida por la Sala de lo Contencioso-Administrativo del Tribunal Superior de Justicia de Andalucía, con sede en Sevilla, en relación con el art. 17.8 de la Ley 17/2012, de 27 de diciembre, de presupuestos generales del Estado para el año 2013. Ha comparecido y formulado alegaciones el Abogado del Estado. Ha intervenido el Fiscal General del Estado. Ha sido Ponente la Magistrada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31 de octubre de 2014 tuvo entrada en el Registro General de este Tribunal escrito de la Sección Tercera de la Sala de lo Contencioso-Administrativo del Tribunal Superior de Justicia de Andalucía, con sede en Sevilla, al que se acompaña, junto con el testimonio del procedimiento correspondiente, el Auto de 14 de octubre de 2014, en el que se acuerda plantear cuestión de inconstitucionalidad sobre el art. 17.8 de la Ley 17/2012, de 27 de diciembre, de presupuestos generales del Estado para el año 2013, por posible vulneración de los arts. 81.1 y 134.2 CE. El precepto cuestionado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establecido en este artículo será plenamente aplicable a la financiación de todos los centros concertados incluidos los de educación diferenciada que escolarizan alumnos de un solo sexo, y ello, con independencia del modelo de agrupamiento de alumnos que realicen los centros docentes en el ejercicio de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planteamiento de la presente cuestión de inconstitucionalidad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Federación de Escuelas Agrarias de Andalucía, titular de un centro docente privado, interpuso recurso contencioso-administrativo contra la Orden de 27 de febrero de 2013, de la Consejería de Educación de la Junta de Andalucía, por la que se resuelve la solicitud de renovación del concierto educativo con el centro docente privado “Yucatal” de Posadas (Córdoba), a partir del curso académico 2013-2014. Dicha Orden denegaba el concierto educativo para el centro de su titularidad, por no cumplir con lo establecido en el art. 84.3 de la Ley Orgánica 2/2006, de 3 de mayo, de Educación (LOE), en lo que se refiere a la no discriminación por razón de sexo, al no comprometerse a escolarizar alumnado de ambos sexos.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citada resolución fue recurrida en vía contencioso-administrativa ante la Sala antes citada del Tribunal Superior de Justicia, por cuanto se entendía, entre otros motivos de ilegalidad e inconstitucionalidad, que la Administración había incumplido el mandato establecido en el art. 17.8 de la Ley 17/2012, de 27 de diciembre, que había entrado en vigor el 1 de enero de 2013. El Letrado de la Junta de Andalucía, en la contestación a la demanda, alegaba la inconstitucionalidad del citado art. 17.8 por vulneración de la reserva de ley orgánica del art. 81 CE y por exceder del contenido admisible para una ley de presupuestos con vulneración, además, del principio de igualdad de los arts. 9.3 y 14 CE, solicitando el planteamiento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Estando conclusas las actuaciones y señalado para votación y fallo el día 25 de junio de 2014, se dictó providencia de 25 del mismo mes y año dando plazo común para alegaciones a las partes y al Ministerio Fiscal, por considerar la Sala que el art. 17.8 de la Ley 17/2012, de 27 de diciembre, de cuya validez depende el fallo, podría ser contrario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Habiendo alegado el Ministerio Fiscal que la providencia citada no cumplía las exigencias del art. 35.2 de la Ley Orgánica del Tribunal Constitucional (LOTC) por no mencionar la norma constitucional cuya vulneración se cuestionaba, y no justificar en qué medida la decisión del proceso dependía de su validez, se dictó nueva providencia de 8 de septiembre de 2014, dando nuevo plazo de alegaciones sobre la inconstitucionalidad en que podría incurrir el art. 17.8 de la Ley 17/2012, de 27 de diciembre, de cuya validez depende el fallo, por vulneración de los arts. 81.1 y 134.2 CE. Considera la nueva providencia que, tras el dictado del precepto mencionado, la administración no puede seguir aplicando la doctrina dictada en interpretación de la Ley Orgánica de educación. Entiende que este precepto invade tanto la reserva de ley orgánica como excede del contenido que la Constitución contempla para las leyes de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Mediante escrito de 23 de septiembre de 2014, sin pronunciarse sobre el fondo de la cuestión planteada y teniendo en cuenta los aspectos formales, el Ministerio Fiscal expresó la procedencia de interponer la cuestión. La parte, mediante escrito de 1 de octubre de 2014, solicitó a la Sala que adoptase la decisión que en derecho proceda. Por su parte, el Letrado de la Junta de Andalucía mediante escrito de 7 de octubre de 2014, consideró que procedía el planteamiento de la cuestión de inconstitucionalidad considerando que el art. 17.8 de la Ley 17/2012, de 27 de diciembre, infringe el art. 81.1 CE, así como los arts. 9.3, 14, 66.2 y 134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órgano judicial dictó Auto de 14 de octubre de 2014, en el que acuerda plantear cuestión de inconstitucionalidad respecto al art. 17.8 de la Ley 17/2012, de 27 de diciembre, de presupuestos Generales del Estado para el año 2013, por posible vulneración de los arts. 81.1 y 134.2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 contenido del Auto interesa destacar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razona que tras la entrada en vigor de la LOE resultaba conforme a derecho, de acuerdo con la jurisprudencia del Tribunal Supremo, que la Administración rechazase celebrar conciertos educativos con centros docentes privados donde no se escolarizan alumnos de ambos sexos. El estado de la cuestión, prosigue, ha cambiado con la Ley 17/2012, cuyo art. 17 relativo al “módulo económico de distribución de fondos públicos para sostenimiento de centros concertados” estableció, en su apartado 8, que dicha norma es plenamente aplicable a la financiación de centros concertados, incluidos los de educación diferenciada que escolarizan alumnos de un solo sexo y ello con independencia del modelo de agrupamiento de alumnos que realicen los centros docentes en el ejercicio de sus competencias. De esta manera, si de acuerdo con la Ley Orgánica de educación los centros con educación diferenciada no podían acogerse a la financiación pública, tras la ley de presupuestos la regla es la contraria. Este precepto habría sido vulnerado por la resolución impugnada en el pleito principal, de modo que en su aplicación habría que dar razón a la recurrente en el pleito. No obstante, expresa dos dudas sobre su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Relativa a la reserva a ley orgánica de la regulación de los aspectos esenciales de un derecho fundamental. Entiende el órgano judicial que no se había puesto en duda el sistema de la educación diferenciada hasta la entrada en vigor de la Ley Orgánica de educación en cuyo art. 84.3 se prohíbe expresamente en el régimen de admisión de alumnos la discriminación por razón de sexo. Dicho precepto, conforme a la interpretación realizada por el Tribunal Supremo comporta que la educación separada por sexos dejó de estar autorizada para los centros docentes sostenidos con fondos públicos. Asimismo pone de relieve que en la reforma de la Ley Orgánica de educación se ha introducido, en el art. 84.3 lo siguiente: “No constituye discriminación la admisión de alumnos y alumnas o la organización de la enseñanza diferenciadas por sexos, siempre que la enseñanza que impartan se desarrolle conforme a lo dispuesto en el artículo 2 de la Convención relativa a la lucha contra las discriminaciones en la esfera de la enseñanza, aprobada por la Conferencia General de la UNESCO el 14 de diciembre de 1960”.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Relativa a los límites constitucionales de la ley de presupuestos. La doctrina constitucional (STC 76/1992), establece los límites de las leyes de presupuestos, distinguiendo entre (i) el contenido necesario y (ii) el eventual, posible y no necesario, para el que se requiere la relación directa con los gastos e ingresos que integran el presupuesto o con los criterios de política económica de la que el presupuesto es instrumento. El precepto impugnado podría no cumplir los límites establecidos, en cuanto no contiene una previsión de gastos e ingresos, y es dudoso que, aun cuando pueda tener una relación directa con los ingresos o gastos del Estado, sea complemento necesario para su mejor inteligencia.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16 de diciembre de 2014, el Pleno, a propuesta de la Sección Primera, acuerda admitir a trámite la presente cuestión y reservarse para sí el conocimiento de la misma; dar traslado de las actuaciones recibidas, conforme establece el artículo 37.3 de la Ley Orgánica del Tribunal Constitucional (LOTC), al Congreso de los Diputados y al Senado, por conducto de sus Presidentes, al Gobierno, por conducto del Ministro de Justicia, y al Fiscal General del Estado, al objeto de que, en el improrrogable plazo de quince días, puedan personarse en el proceso y formular las alegaciones que estimen convenientes; comunicar la presente resolución a la Sección Tercera de la Sala de lo Contencioso-Administrativo del Tribunal Superior de Andalucía, con sede en Sevilla, a fin de que, de conformidad con lo dispuesto en el art. 35.3 LOTC, permanezca suspendido el proceso hasta que este Tribunal resuelva definitivamente la presente cuestión. Finalmente se ordenó publicar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Congreso de los Diputados, en escrito registrado en fecha 15 de enero de 2015, comunicó a este Tribunal que la Mesa de la Cámara adoptó el acuerdo de personarse en el proceso,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15 de enero de 2015 se personó en el proceso el Abogado del Estado, en nombre del Gobierno, e interesó la desestimación de la cuestión por las razones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del caso precisa que, a su juicio, la duda de constitucionalidad planteada se limita a la posible vulneración de los arts. 81.1 y 134.2 CE. A continuación, expone el sistema de conciertos educativos previsto en la Ley Orgánica de educación, señalando que dicha norma no establece prohibición expresa alguna de la no financiación de centros privados que practiquen la educación diferenciada.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parte de la consideración de que el Auto de planteamiento de la cuestión no desarrolla sino de manera mínima la vulneración del art. 81.1 CE. A su juicio, no puede sostenerse que el artículo 17.8 de la Ley 17/2012 suponga una innovación normativa que afecte al núcleo esencial del derecho fundamental a la educación, conforme a la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opinión, el artículo 17 de la Ley 17/2012 lo que hace es concretar, para el ejercicio 2013, las previsiones de los artículos 116 y siguientes Ley Orgánica de educación, preceptos que no tienen carácter orgánico, por lo que menos pueden tenerlo las previsiones dictadas en su desarrollo que, además tienen un carácter temporal limitado al ejercicio 2013. El artículo 17.8 cuestionado establece una concreción necesaria del ámbito subjetivo de los conciertos para la aplicación de las previsiones presupuestarias. Si bien admite que es cierto que la ley se dicta en un momento en que la jurisprudencia del Tribunal Supremo entendió que los centros con educación diferenciada contrarían el principio de igualdad en su vertiente relativa a la no discriminación por razón de sexo, ex artículo 84.3 LOE y no podían ser beneficiarios de conciertos educativos, entiende que la Ley Orgánica de educación no contenía una previsión expresa al respecto. En su opinión, el artículo 17.8 no introduce una previsión sustantiva contraria o diferente al artículo 84.3 LOE, aunque lo interprete de una manera diferente al Tribunal Supremo. Esta diferente interpretación, al entender dentro del ámbito subjetivo de los conciertos los centros con educación diferenciada, no invade el ámbito de Ley Orgánica, en cuanto no supone el desarrollo del núcleo esencial del derecho a la educación. Finalmente, alega que la modificación de la Ley Orgánica de educación por la Ley Orgánica 8/2013, de 9 de diciembre, que precisa que no se puede entender por discriminación por razón de sexo la escuela diferenciada y afirma que los centros de educación diferenciada tienen derecho, si cumplen con las condiciones legales, a concierto para su financiación, sólo aclara o interpreta las previsiones de la redacción anterior del artículo 84.3 LOE, concluyendo que la previsión del artículo 17.8 de la Ley 17/2012 no afecta a la reserva de Ley Orgánica, por lo que este motivo debe ser rechazado.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el Abogado del Estado rechaza, asimismo, que el artículo cuestionado vulnere el art. 134.2 CE, atendiendo a la doctrina constitucional sobre el contenido de la Ley de presupuestos. Partiendo de la misma, entiende que el art. 17.8 integra el denominado “contenido eventual” de la Ley de presupuestos y que no constituye una modificación sustantiva del ordenamiento jurídico; tiene un carácter limitado en el ámbito temporal, y tiene una conexión económica o presupuestaria evidente que fundamenta en la remisión que el art. 117 LOE realiza a las leyes de presupuestos generales del Estado. La concreción del ámbito subjetivo de los centros beneficiarios de conciertos educativos es un elemento esencial para poder prever las habilitaciones presupuestarias necesarias. La incidencia en la ordenación del programa anual de gastos es necesaria y principal y por ello suficiente para legitimar su inclusión en la Ley de Presupuestos. Se trata de una conexión con el objeto del presupuesto (habilitación de gastos) directa, inmediata y querida por la norma. La inclusión de los centros concertados en los módulos de concierto tiene relación con los estados de gasto de los presupuestos generales del Estado al tratar sobre la financiación de centros docentes concertados con cargo a los presupuestos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Presidente del Senado mediante escrito registrado en este Tribunal el día 27 de enero de 2015 comunicó a este Tribunal que la Mesa de la Cámara adoptó el acuerdo de personarse en el proceso,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30 de enero de 2015 presentó su escrito de alegaciones el Fiscal General del Estado, interesando la desestimación de la cuestión por las razones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Expone, en primer lugar, los antecedentes de hecho de la cuestión así como el contenido del art. 17 y de los anexos IV y V de la Ley 17/2012, de 27 de diciembre, y del propio Auto de planteamiento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abordar el examen de las cuestiones planteadas en el Auto, analiza la pervivencia del objeto, dado que las previsiones anteriormente citadas se limitaban al ejercicio presupuestario de 2013, si bien llega a la conclusión de que, conforme a la doctrina de este Tribunal, no se ha producido la pérdida de objeto del proceso, por lo que no deduce ninguna consecuencia de dicho planteamiento para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del asunto, considera, en primer lugar, que el art. 17.8 de la Ley 17/2012 no vulnera el art. 134. 2 CE, conforme a la doctrina constitucional. A su juicio, la regulación prevista en el citado precepto no puede ser escindida de su contexto, constituido no sólo por los números 1 a 7 del art. 17, sino también por los anexos IV y V de esa misma ley. Y, así considerada, la norma cuestionada, en cuanto dispone que la regulación de los números 1 a 7 del art. 17 en relación con los Anexos IV y V, es plenamente aplicable a la financiación de todos los centros concertados, también a los de educación diferenciada que escolarizan alumnos de un solo sexo, no hace sino extender a éstos una serie de disposiciones que, tal y como se ha justificado, obedecen sin ningún género de dudas al “contenido propio” o “núcleo esencial” del presupuesto.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considera que el precepto cuestionado tampoco vulnera el art. 81.1 CE. Partiendo de la doctrina establecida en la STC 86/1985, afirma que el art. 27.9 CE ni enuncia un derecho fundamental a la prestación pública, ni encierra un derecho subjetivo a la prestación pública. Si, además, tal prestación pública habrá de ser dispuesta por la Ley, parece obvio concluir que esta materia no forma parte esencial del derecho consagrado en el art. 27.9 CE y, siendo esto así, resulta igualmente obvio que no existe un deber ex Constitutione de regular tal materia mediante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 de noviembre de 2015 se señaló para deliberación y votación de la presente Sentencia el día 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Tercera de la Sala de lo Contencioso-Administrativo del Tribunal Superior de Justicia de Andalucía, con sede en Sevilla, plantea cuestión de inconstitucionalidad sobre el art. 17.8 de la Ley 17/2012, de 27 de diciembre, de presupuestos generales del Estado para el año 2013 (en adelante, Ley 17/2012).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17 de la citada ley regula el módulo económico de distribución de fondos públicos para sostenimiento de centros concertados, en cumplimiento, conforme a su primer apartado, de lo dispuesto en el art. 117 de la Ley Orgánica 2/2006, de 3 de mayo, de Educación (LOE). Este precepto determina que se fijará anualmente en los presupuestos generales del Estado el importe del módulo económico por unidad escolar, a efectos de distribución de la cuantía global de los fondos públicos destinados al sostenimiento de los centros privados concertados para hacer efectiva la gratuidad de las enseñanzas objeto de concierto,. Asimismo, establece los diferentes conceptos que integran dicho módulo (salarios del personal docente, cantidades asignadas a otros gastos y cantidades para atender al pago de diferentes conceptos como los de antigüedad, sustituciones o ejercicio de la función directiva).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8 del art. 17 de la Ley 17/2012, objeto del presente proceso constitucional, determina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establecido en este artículo será plenamente aplicable a la financiación de todos los centros concertados incluidos los de educación diferenciada que escolarizan alumnos de un solo sexo, y ello, con independencia del modelo de agrupamiento de alumnos que realicen los centros docentes en el ejercicio de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entiende el órgano judicial que el art. 17.8 de la Ley 17/2012 podría vulnerar tanto el art. 81.1 CE, pues está reservado a Ley Orgánica regular aspectos esenciales de un derecho fundamental, como el art. 134.2 CE, por no poder considerarse dicho párrafo contenido ni necesario ni eventual de la ley de presupuestos, conforme a la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dejado constancia en los antecedentes, tanto el Abogado del Estado como el Fiscal General del Estado interesan la desestimación de la cuestión, por considerar que no concurren las vulneraciones constitucionales apreciadas por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examen del fondo de esta cuestión, es necesario valorar previamente la concurrencia de los requisitos exigidos para el válido planteamiento de la cuestión de inconstitucionalidad. Dado que la tramitación específica establecida en el art. 37.1 LOTC no tiene carácter preclusivo y cabe apreciar en Sentencia la ausencia de los requisitos, tanto procesales como de fundamentación, requeridos para el válido planteamiento de la cuestión de inconstitucionalidad en la fase de resolución, además de hacerlo en el trámite de admisión previsto en el art. 37.1 de la Ley Orgánica del Tribunal Constitucional (LOTC; por todas STC 201/2015, de 24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preciso recordar, de acuerdo con la STC 79/2015, de 30 de abril, FJ 3, que los apartados 1 y 2 del art. 35 LOTC exigen, respectivamente, que la norma con rango de ley cuya constitucionalidad ofrezca dudas a un Juez o Tribunal debe resultar “aplicable al caso y de cuya validez dependa el fallo” y que el órgano judicial deberá especificar o justificar en el Auto de planteamiento de la cuestión en qué medida la decisión del proceso depende de dicha validez. En atención a lo expuesto, es exigible que la norma cuestionada supere el llamado juicio de relevancia, que se erige en uno de los requisitos esenciales para impedir que la cuestión de inconstitucionalidad pueda quedar desvirtuada por un uso no acomodado a su naturaleza y finalidad, lo que sucedería si se utilizase para obtener pronunciamientos innecesarios o indiferentes para la decisión del proceso en que se suscita (por todas, SSTC 42/2013, de 14 de febrero, FJ 2, y 156/2014, de 25 de septiembre, FJ 2). De ahí que este Tribunal haya estimado que debe darse una verdadera “dependencia” (STC 189/1991, de 3 de octubre, FJ 2), o un “nexo de subordinación”, entre el fallo del proceso y la validez de la norma cuestionada (STC 157/1990, de 18 de octubre, FJ 1). No basta con que el Tribunal ordinario considere que la norma es aplicable al caso, sino que también ha de satisfacerse el requisito de la relevancia ya que la aplicabilidad de la norma es condición necesaria para que el fallo dependa de su validez, pero no es, en modo alguno, condición suficiente (SSTC 17/1981, de 1 de junio, FJ 4, y 156/2014, FJ 2). Igualmente este Tribunal tiene declarado que no le corresponde sustituir o rectificar el criterio del órgano judicial al respecto, salvo en los casos en que de manera notoria, sin necesidad de examinar el fondo debatido y en aplicación de principios jurídicos básicos, se advierta que la argumentación judicial en relación con dicho juicio de relevancia carece de consistencia (por todas, STC 60/2013, de 13 de marzo, FJ 1, y doctrina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relevancia de la norma impugnada para el proceso a quo es, por tanto, condición anterior desde un punto de vista lógico al requisito de la argumentación suficiente de la duda de constitucionalidad, pues asegura el carácter concreto del control de constitucionalidad que informa este tipo de procesos constitucionales, de manera que un defecto en su adecuada formulación en los términos exigidos por nuestra doctrina debería conducir a excluir todo enjuiciamiento de fondo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cuestión aquí planteada se aprecia que en la explicación de la dependencia del fallo respecto de la validez constitucional de las normas cuestionadas que realiza el órgano judicial, no ha tenido en cuenta lo dispuesto en la disposición transitoria segunda de la Ley Orgánica 8/2013, de 9 de diciembre, para la mejora de la calidad educativa (LOMCE), en relación con la aplicación temporal de la redacción dada al art. 84.3 de la Ley Orgánica 2/2006, de 3 de mayo, de Educación (LOE), por el artículo único, 61 LOMCE. Conforme a esta disposición transitoria “Los centros privados a los que en 2013 se les haya denegado la renovación del concierto educativo o reducido las unidades escolares concertadas por el único motivo de ofrecer educación diferenciada por sexos podrán solicitar que se les aplique lo indicado en el artículo 84.3 de esta Ley Orgánica para el resto del actual período de conciertos en el plazo de dos meses desde su entrada en vigor”. En relación con ello la nueva redacción del art. 84.3 LOE señala expresamente que “En ningún caso la elección de la educación diferenciada por sexos podrá implicar para las familias, alumnos y alumnas y centros correspondientes un trato menos favorable, ni una desventaja, a la hora de suscribir conciertos con las Administraciones educativas o en cualquier otro aspecto. A estos efectos, los centros deberán exponer en su proyecto educativo las razones educativas de la elección de dicho sistema, así como las medidas académicas que desarrollan para favorecer la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el tenor de tales preceptos, es claro que pudieran resultar directamente aplicables a un supuesto de hecho como el considerado en el caso a quo, cuyo objeto es una orden autonómica de 27 de febrero de 2013, por la que se deniega la solicitud de renovación del concierto educativo con un centro docente privado, a partir del curso académico 2013-2014, precisamente por no cumplir con lo establecido en la redacción anterior del art. 84.3 LOE, en lo que se refiere a la no discriminación por razón de sexo al no comprometerse a escolarizar alumnado de ambos sexos. Pese a que la Ley Orgánica para la mejora de la calidad educativa entró en vigor a los veinte días de su publicación en el “Boletín Oficial del Estado”, que tuvo lugar el 10 de diciembre de 2013, y, por tanto, ya estaba vigente el 14 de octubre de 2014, momento en el que se acuerda plantear la cuestión dictando el correspondiente Auto, el órgano judicial no hace referencia alguna a este precepto en su argumentación, ni tampoco a las razones por las que, en su defecto, entiende que no es de aplicación al caso que ha de resolver.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omisión condiciona ineludiblemente la valoración acerca de la adecuada formulación de los juicios de aplicabilidad y relevancia exigidos para el planteamiento de la cuestión de inconstitucionalidad por el art. 35 LOTC. Tampoco, aun tratándose de un supuesto diferente, podemos ignorar el criterio seguido en recientes pronunciamientos constitucionales, en los que, ante el carácter dudoso y discutible de la aplicabilidad de la norma cuestionada en el proceso a quo, hemos exigido un pronunciamiento específico del órgano judicial sobre la aplicación de la norma al caso, a efectos de garantizar que la resolución del litigio depende realmente de la solución que este Tribunal ofrezca sobre la constitucionalidad de la norma [por todas, SSTC 50/2015, de 5 de marzo, FJ 2 c) y 18/2014, de 30 de enero, FJ 4 y las allí citadas]. Es, por tanto, exigible que la norma cuestionada supere el llamado juicio de relevancia, tal como se ha expuesto más arriba.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Eso es lo que podría ocurrir en el presente caso. En el supuesto que consideramos, teniendo presente lo dispuesto por la Ley Orgánica para la mejora de la calidad educativa y el silencio del órgano judicial al respecto, no puede asegurarse, en este momento, que el pronunciamiento de este Tribunal acerca del art. 17.8 de la Ley 17/2012, de 27 de diciembre, objeto de la presente cuestión, fuera necesario e imprescindible para resolver el caso sometido a la consideración de la Sala cuestionante, de manera que el juicio de constitucionalidad que se nos solicita sobre el precepto podría quedar desconectado de su aplicación al proceso a quo. Es decir, se correría el riesgo de que el juicio a la ley se desarrollara ante este Tribunal sin necesidad ni pertinencia alguna, pues, realizado el enjuiciamiento y pronunciado el fallo que correspondiere, el proceso a quo podría concluir sin aplicar el precepto cuestionado y en atención a razones jurídicas ajenas a su conformidad o no a la Constitución. Ese sería el caso si el órgano judicial optase, una vez resulta la cuestión, por aplicar la disposición transitoria segunda LOMCE.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es indiscutible que el precepto cuestionado es aplicable para la resolución del pleito sometido a la consideración del órgano judicial, pero podría no ser el único relevante a la vista de lo regulado por la disposición transitoria segunda LOMCE en relación con el art. 84.3 LOE, reflexión que no aparece en el Auto de planteamiento que guarda silencio respecto a la relación entre esta norma y la que ha cuestionado. Ausencia de argumentación que conlleva un evidente riesgo para el carácter concreto del control de constitucionalidad verificado mediante este tipo de procesos, ya que esa omisión implicaría que, aun cuando el enjuiciamiento constitucional de la norma cuestionada sigue siendo posible y esta plantea un problema constitucional de interés, ya no se trataría de un juicio de constitucionalidad en concreto, al que se refiere el art. 163 CE, sino en abstracto, sin efectos para el caso, lo que resulta improcedente en toda cuestión de inconstitucionalidad (STC 83/2015,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Nada impide que esta circunstancia se pueda apreciar en esta fase, esto es, mediante Sentencia, además de hacerlo en el trámite de admisión previsto en el art. 37.1 de la Ley Orgánica del Tribunal Constitucional (SSTC 183/2013, de 23 de octubre, FJ 2; 206/2014, de 15 de diciembre, FJ 2; 10/2015, de 2 de febrero, FJ 2; 79/2015, de 30 de abril, FJ 2, y 110/2015, de 28 de mayo, FJ 3, entre otras), Así pues, dada la conexión que debe existir entre el pronunciamiento de este Tribunal y el proceso en que la cuestión se plantea, procede inadmitir a trámite la presente cuestión de inconstitucionalidad.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noviembre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