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5611-2016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5611-2016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dictada el 21 de febrero de 2017, dejando sin efecto la misma y quedando las actuaciones en estado de proveer sobre la admisión a trámite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26 de octubre de 2016, la entidad Camping Bayona Playa, S.A., interpuso recurso de amparo contra la Sentencia núm. 2023/2016 de la Sección Quinta de la Sala de lo Contencioso-Administrativo del Tribunal Supremo, de 6 de septiembre de 2016, por la que se declara no haber lugar y, por tanto, desestimar el recurso de casación interpuesto frente a la Sentencia de la Sección Primera de la Sala de lo Contencioso-Administrativo de la Audiencia Nacional, de 17 de marzo de 2015, así como contra la Orden Ministerial del Ministerio de Agricultura, Alimentación y Medio Ambiente de 18 de mayo de 2011, que otorgó una concesión para la ocupación y aprovechamiento de dominio público marítimo-terrestre en una determinada finca, y la sucesiva resolución de 10 de julio de 2012 del Secretario General Técnico del Ministerio citado, que desestimó el recurso de reposición interpuesto contra la anterior Orden Ministerial.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aduce la vulneración de los arts. 14 CE, en su vertiente de desigualdad en la aplicación del Derecho, y 24.1 CE, en su manifestación de intangibilidad de las resoluciones judiciales firmes y de las situaciones en ellas declaradas.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21 de febrero de 2017, la Sección Cuarta del Tribunal Constitucional acordó inadmitir a trámite el recurso de amparo, con arreglo a lo previsto en el artículo 50.1 a) de la Ley Orgánica del Tribunal Constitucional (LOTC), en relación con su artículo 44.1 a), porque el recurrente “no ha agotado debidamente los medios impugnatorios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interpuso el 9 de marzo de 2017 recurso de súplica frente a la providencia de inadmisión. Señala su escrito que los motivos deducidos en amparo fueron ya planteados en el recurso de casación núm. 2019-2015, formalizado frente a la Sentencia de la Sección Primera de la Sala de lo Contencioso-Administrativo de la Audiencia Nacional, de 17 de marzo de 2015, recibiendo respuesta en la Sentencia del Tribunal Supremo antes citada, dictada con fecha 6 de septiembre de 2016, de manera que no era necesaria la interposición de un incidente de nulidad de actuaciones que hubiera resultado reiterativo y habría podido incluso acarrear la apreciación de una indebida y artificial prolongación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10 de marzo de 2017, se acordó dar traslado a la entidad demandante de amparo por el plazo de tres días para que alegara lo que estimara pertinente. Evacuando el trámite, compartió la parte recurrente los argumentos contenidos en el recurso de súplica del Ministerio Fiscal, subrayando que tanto la Audiencia Nacional como el Tribunal Supremo se pronunciaron sobre las pretensiones articuladas en amparo, e insistiendo por ello, como hiciera aquél en su recurso de súplica, en que la interposición del incidente de nulidad de actuaciones hubiera supuesto una prolongación improcedente del proceso, con la consiguiente extemporaneidad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Ministerio Fiscal recurre en súplica la providencia dictada por esta misma Sección el día 21 de febrero de 2017, por la que se acordó inadmitir a trámite el recurso de amparo al no haberse interpuesto contra la Sentencia núm. 2023/2016, dictada en casación por la Sección Quinta de la Sala de lo Contencioso-Administrativo del Tribunal Supremo, de fecha 6 de septiembre de 2016, el incidente de nulidad de actuaciones previsto en el artículo 241.1 de la Ley Orgánica del Poder Judicial (LOPJ). A su parecer, las pretensiones articuladas en la demanda de amparo fueron sustanciadas y resueltas en el proceso, como acreditarían los contenidos de la Sentencia de casación que se impugna, por lo que no era necesario, sino incluso, en su caso, manifiestamente improcedente, la reiteración de esas quejas a través de aquel remedio procesal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que nuestra función constitucional pueda ser ejercida es preciso que estén agotadas las vías judiciales. Ello es así porque el aseguramiento del carácter subsidiario del recurso de amparo exige que no quede abierto el procedimiento constitucional en tanto no se hayan agotado los recursos utilizados en la vía ordinaria (por todos, ATC 98/2016, de 4 de mayo,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el Ministerio Fiscal afirma, sin embargo, el proceso judicial quedó efectivamente cerrado en este caso con la Sentencia de casación de cita reiterada, sin que fuera procedente, como dijera en cambio nuestra providencia de 21 de febrero de 2017, la interposición del incidente de nulidad de actuaciones del art. 241.1 LOPJ. En efecto, las actuaciones acreditan que las quejas que ahora conforman el cuerpo de la demanda de amparo fueron objeto de alegación repetida y respuesta judicial en el proceso, de modo que la inadmisión con arreglo a lo previsto en el artículo 50.1 a) de la Ley Orgánica del Tribunal Constitucional (LOTC), en relación con su artículo 44.1 a), en razón de que el recurrente “no ha agotado debidamente los medios impugnatorios dentro de la vía judicial por no haber concluido el proceso abierto en la vía judicial (no interposición del incidente de nulidad de actuaciones previsto en el art. 241.1 LOPJ)”, no encuentra soporte en nuestra jurisprudencia. Antes al contrario, de ella se sigue, exactamente, lo que el Fiscal en su recurso y la parte en sus alegaciones postulan. Así lo ha recordado en fechas aún muy recientes, insistiendo en una doctrina consolidada y constante, la STC 2/2017, de 16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 doctrina de este Tribunal ha coincidido en declarar (por todos, ATC 293/2014, de 10 de diciembre, FJ 2) que ciertamente, el incidente de nulidad de actuaciones, a partir de la reforma introducida en el art. 241 de la Ley Orgánica del Poder Judicial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Así, este precepto exige para la admisibilidad del incidente que la vulneración de que se trate no haya podido denunciarse antes de recaer resolución que ponga fin al proceso y que dicha resolución no sea susceptible de recurso ordinario ni extraordinario. En consecuencia, no será necesario que el recurrente reitere una queja a través de un incidente de nulidad que, por referirse a una vulneración ya denunciada con anterioridad, deviene manifiestamente improcedente a tenor del indicado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 la vista de la doctrina constitucional expuesta y, en relación con el incidente de nulidad de actuaciones previsto en el art. 241 LOPJ, resulta necesaria su interposición cuando el ordenamiento procesal no haya previsto ningún recurso o medio impugnatorio ordinario o extraordinario al que acogerse para obtener el restablecimiento en su integridad del derecho fundamental vulnerado, pero también el precepto legal exige que la parte no haya podido denunciar su queja constitucional en un momento inmediatamente anterior al de la resolución que haya puesto fin al proceso. Y es, precisamente, a este segundo requisito al que deberemos atender para ver si, en el caso de autos, resultaba exigible a la actora el planteamiento del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realizando tal verificación y al igual que sucediera en el supuesto enjuiciado en la Sentencia transcrita, en el presente caso no puede reprocharse a la sociedad demandante de amparo que no haya formalizado el incidente de nulidad de actuaciones del artículo 241 LOPJ, toda vez que la cuestión de fondo que nos suscita fue planteada y resuelta en el proceso judicial, perdurando en todo momento en el debate procesal, ya desde el momento de la formulación del escrito de demanda (páginas 10 y siguientes de la misma) hasta el cierre del mismo con la Sentencia de casación de 6 de septiembre de 2016 (señaladamente en sus fundamentos de Derecho cuarto y sexto, en los que se rechaza la vulneración de los arts. 14 y 24.1 CE en las vertientes que ahora se aducen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la promoción del incidente de nulidad de actuaciones hubiera resultado materialmente inútil y manifiestamente improcedente, por cuanto hubiera supuesto reiterar una vez más las ya invocadas infracciones de los citados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estimación del recurso de súplica determina que se deje sin efecto la providencia impugnada por el Fiscal, pero sin que ello comporte la admisión a trámite del presente recurso de amparo, sobre la que se resolverá en nueva providencia a dictar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dictada el 21 de febrero de 2017, dejando sin efecto la misma y quedando las actuaciones en estado de proveer sobre la admisión a trámite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