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6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6642-2011, promovido por el Gobierno de Canarias contra los artículos 4 a 7, 41.1, 80, 91 y 110.4 de la Ley 2/2011, de 4 de marzo, de economía sostenible. Ha intervenido el Abogado del Estado.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diciembre de 2011, la Directora General del servicio jurídico del Gobierno de Canarias, en la representación que por ministerio de la ley ostenta, interpuso recurso de inconstitucionalidad contra los artículos 4 a 7, 41.1, 80, 91 y 110.4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de inconstitucionalidad indica que, al amparo del artículo 33.2 de la Ley Orgánica del Tribunal Constitucional (LOTC), se desarrollaron negociaciones en el seno de la Comisión Bilateral de Cooperación, sin que el Estado y la Comunidad Autónoma de Canarias lograran un acuerdo de resolución de discrepancias. Por ello, próximo el vencimiento del plazo de nueve meses, se interpuso el recurso cuyos motivos, sucintamente,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en cuanto a los títulos competenciales invocados en la disposición final primera de la Ley de economía sostenible, se critica que la forma de articularlos sea por acumulación, de forma que a los títulos competenciales parciales se añade el del artículo 149.1.13 CE. Sin embargo, según la jurisprudencia constitucional, debe darse preferencia a los títulos específicos frente a los genéricos allá donde concurren ambos (citando las SSTC 32/1983 y 42/1983, ambas de 20 de mayo; 164/2001, de 11 de julio; 77/2004, de 29 de abril, y 18/2011,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concretos preceptos recurridos, en primer lugar, se impugnan los artículos 4, 5, 6 y 7 de la Ley de economía sostenible, por extralimitación de la competencia estatal sobre lo básico y consiguiente vulneración de la competencia exclusiva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citados artículos se dictan al amparo del artículo 149.1.18 CE en lo que se refiere a las “bases del régimen jurídico de las Administraciones públicas y del procedimiento administrativo común” (disposición final primera de la Ley de economía sostenible). Contemplan esos preceptos una serie de principios de buena regulación aplicables a las iniciativas normativas de la Administraciones públicas, con previsión de instrumentos tendentes a la mejora de la calidad regulatoria y con un mandato al conjunto de las Administraciones públicas para la revisión periódica de su normativa, a fin de adaptarla a tales principios y a los objetivos de sostenibilidad recogidos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recurrente, el artículo 149.1.18 CE no justifica la incidencia operada por los artículos 4 a 7 de la Ley de economía sostenible sobre el ejercicio de la potestad normativa de los poderes territoriales. A su juicio, dichos preceptos desconocen que el poder normativo no corresponde a las Administraciones públicas a las que se refiere el artículo 149.1.18 CE, sino al Parlamento y al Gobierno de las Comunidades Autónomas, instituciones de autogobierno cuya regulación les es privativa [artículos 147.2 CE y 30.1 del Estatuto de autonomía de Canarias (en adelante, EACan)]. Tampoco tienen encaje las previsiones impugnadas, según la recurrente, en las “bases del procedimiento administrativo común”, al entender que el procedimiento de elaboración de disposiciones de carácter general es un procedimiento administrativo especial, sobre el que las Comunidades Autónomas tienen competencia exclusiva y que no se regula en la Ley 30/1992. Del mismo modo, la regulación del procedimiento de elaboración de proyectos de ley, en el ejercicio de la iniciativa legislativa que atribuye al Gobierno de Canarias el artículo 12.5 EACan, es competencia exclusiva autonómica. Por último, sigue argumentando la recurrente que el procedimiento de elaboración de disposiciones de rango legal, tiene un ámbito parlamentario interna corporis, de raíz constitucional y estatutaria (arts. 152.1 y 12 y 13 EACan), respecto del que la Constitución no contempla títulos competenciales extraños que condicionen su ejercicio como expresión del carácter democrático del Estado (art. 1 CE) y del derecho de participación política (arts. 9.2 y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descarta en el recurso la invocación del título genérico “bases y coordinación de la planificación general de la actividad económica”, por entenderse que no existe vinculación entre la planificación general de la actividad económica y la materia regulada en los artículos 4 a 7 de la Ley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lugar, se impugna el artículo 41 de la Ley de economía sostenible, en cuanto modifica la Ley 7/1985, de 2 de abril, reguladora de las bases de régimen local, para añadir a ésta un artículo 84 bis. Se subraya por la recurrente que el precepto constituye una opción de política legislativa que va más allá de lo exigido por la Directiva 2006/123/CE, del Parlamento Europeo y del Consejo, de 12 de diciembre de 2006, relativa a los servicios en el mercado interior, dado que no sólo suprime los regímenes de autorización para el ejercicio de actividades de servicios incluidos en su ámbito de aplicación sino que se extiende a cualquier tipo de actividad. No se discute que el artículo 149.1.18 CE autoriza al legislador estatal a establecer las bases de régimen local, pero se entiende que el precepto adoptado desconoce la competencia autonómica normativa en concretos sectores de actividad (STC 214/1989, de 21 de diciembre). También estima la recurrente que la norma impugnada excede el contenido de lo básico, pues alcanza tal grado de desarrollo que vacía de contenido la competencia autonómica (art. 32.4 EACan) para exigir, con las razones justificadas que tenga por conveniente, licencia municipal u otra forma de control preventivo en las materias y actividades sobre las que tiene competencia exclusiva, sea de desarrollo legislativo o de ejecución. Además, considera el recurso que el legislador básico estatal sigue un criterio en exceso restrictivo al relacionar los sectores de actividad que pueden ser objeto de licencia o control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80 de la Ley de economía sostenible, sobre planificación energética vinculante, se impugna también por extralimitación en la regulación de lo básico (artículo 149.1.13 y 25 CE) y consiguiente vulneración de la competencia exclusiva autonómica, entre otras, en materia de instalaciones de producción, distribución y transporte de energía (arts. 30.26, 31.4 y 32.9 EACan). Sin negar la competencia estatal en materia de planificación energética ex artículos 149.1.13 y 25 CE, la recurrente denuncia que el precepto no alude a la singularidad de los sistemas energéticos insulares y extrapeninsulares (como sí hace el artículo 79.6 de la Ley de economía sostenible, sobre planificación energética indicativa). Se aduce que la STC 18/2011 consagra la participación de la Comunidad Autónoma canaria en la planificación del sector eléctrico, partiendo de las peculiaridades de los sistemas extrapeninsulares e insulares y que el legislador estatal no podía conocer esta doctrina por la casi simultánea publicación en el “Boletín Oficial del Estado” de la Ley impugnada. Si no se declarara la inconstitucionalidad del precepto, subsidiariamente, se solicita un pronunciamiento interpretativo que reconozca la necesaria participación de la Comunidad Autónoma de Canarias en el proceso de planificación eléctrica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91 de la Ley de economía sostenible, relativo a la constitución de un fondo para la compra de derechos de carbono, se recurre por vulneración de las competencias autonómicas en materia de medio ambiente. Dictándose este precepto al amparo del artículo 149.1.23 y 25 CE, la recurrente esgrime la competencia autonómica citada, que incluye la autorización de las emisiones de gases de efecto invernadero y que se ha de conciliar con la gestión de comercio de los derechos de emisión. Por ello, las Comunidades Autónomas han de tener participación en la titularidad del fondo y en su administración. Sin embargo, el artículo 91 de la Ley impugnada no contiene ninguna previsión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recurso que el legislador estatal desconoce los compromisos asumidos en la Comisión Bilateral de Cooperación Administración del Estado-Comunidad Autónoma de Canarias, en relación con la Ley 13/2005, de 5 de julio, que modificó la Ley 1/2005, de 9 de marzo, sobre el régimen del comercio de derechos de emisión de gases de efecto invernadero, para perfeccionar y ampliar el régimen general de comercio de derechos de emisión e incluir la aviación en el mismo; compromisos basados en el artículo 1.11 de la Directiva 2009/29/CE, del Parlamento Europeo y del Consejo, de 23 de abril de 2009, por la que se modifica la Directiva 2003/87/CE para perfeccionar y ampliar el régimen comunitario de comercio de derechos de emisión de gases de efecto invernadero, que se refiere al destino de los ingresos derivados del comercio de derechos de emisión. La regulación de un fondo orientado a reducir las emisiones de gases de efecto invernadero –objetivo fijado en el seno de la Unión Europea- no puede, por tanto, desconocer las competencias autonómicas en la materia, que requieren que el precepto estatal prevea la participación de las Comunidades Autónomas en la titularidad y administración del fondo. No obstante, como en el supuesto tratado en el apartado anterior, con carácter subsidiario se solicita un pronunciamiento interpretativo que declare que, en la aplicación del artículo 91 de la Ley de economía sostenible, los objetivos y ámbitos materiales señalados para la lucha contra el cambio climático en el artículo 3 quinquies.4 de la Directiva 2003/87/CE, orientarán las actuaciones que acuerden el Estado y las Comunidades Autónomas, teniendo en consideración los ingresos generados por la subasta de los derechos de emisión y extendiendo tal acuerdo a la administración del fondo que crea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110.4 de la Ley, sobre actuaciones de renovación y rehabilitación urbana, se impugna por vulneración de la competencia autonómica sobre urbanismo. Según la disposición final primera de la Ley, el precepto se dicta al amparo de la competencia exclusiva estatal en materia de legislación mercantil y civil (arts. 149.1.6 y 8 CE) y del título competencial genérico del artículo 149.1.13 CE. La recurrente considera que el artículo 110.4 se encuadra en la materia de urbanismo (de competencia autonómica exclusiva ex art. 30.15 EACan), puesto que se refiere a la forma en que pueden aprobarse los planes, programas y demás instrumentos ordenadores de la rehabilitación de construcciones y edificios, sin repercusión directa y significativa en la actividad económica general. Sobre la incidencia del artículo 149.1.13 CE en la materia de ordenación del territorio y de urbanismo, se invocan las SSTC 61/1997, 164/2001 y 14/2007.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que se declare la inconstitucionalidad de los preceptos impugnados o, subsidiariamente, en relación con los artículos 80 y 91 de la Ley de economía sostenible, que se dicte una sentencia interpretativa en el sentido demandado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diciembre de 2011, el Pleno de este Tribunal, a propuesta de la Sección Primera, acordó admitir a trámite el recurso y dar traslado de la demanda y documentos presentados, conforme establece el artículo 34 LOTC, al Congreso de los Diputados y al Senado por conducto de sus Presidentes y al Gobierno a través del Ministro de Justicia, al objeto de que, en el plazo de 15 días, pudieran personarse en el procedimiento y formular alegaciones. Asimismo se acordó publicar la incoación del procedimiento en el “Boletín Oficial del Estado”, lo que se produjo el día 29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por escrito registrado el 28 de diciembre de 2011, se personó en el recurso en nombre del Gobierno y solicitó una prórroga del plazo para formalizar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4 de enero de 2012, el Pleno acordó incorporar a las actuaciones el escrito del Abogado del Estado, tenerle por personado en la representación que ostenta y otorgarle una prórroga de ocho días respecto al plazo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 de enero de 2012, el Presidente del Congreso de los Diputados notificó el acuerdo de la Mesa de la Cámara de personarse en el procedimiento, de ofrecer su colaboración a los efectos del artículo 88.1 LOTC y de remitir la documentación a la Dirección de Estudios, Análisis y Publicaciones y a la asesoría jurídica de la Secretaría General. Por escrito registrado el día 18 de enero de 2012, el Presidente del Senado notificó el acuerdo de la Mesa de la Cámara de personarse en el procedimiento y de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25 de enero de 2012, el Abogado del Estado, en la representación que legalmente ostenta,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 impugnación de los artículos 4, 5, 6 y 7 de la Ley de economía sostenible, el Abogado del Estado examina el alcance de los títulos competenciales invocados en la Ley. En cuanto al artículo 149.1.18 CE, analiza el alcance de las bases del régimen jurídico de las Administraciones públicas (SSTC 32/1981, 227/1988 y 50/1999) y del procedimiento administrativo común (STC 227/1988). Señala que a la difícil delimitación entre la competencia estatal sobre el procedimiento administrativo común (de carácter exclusivo) y la competencia sobre las bases del régimen jurídico de las Administraciones públicas (que sigue el esquema bases más desarrollo) contribuye el fin último que informa ambas materias: la necesidad de garantizar a los ciudadanos un tratamiento común ante todas las Administraciones (SSTC 204/1992 y 23/1993). El alcance de la competencia estatal debe definirse a partir de ese elemento teleológico, de modo que la extensión de la atribución estatal está siempre, pero sobre todo en lo procedimental, fuertemente vinculada al fin citado. En ocasiones, la regulación estatal de ciertos procedimientos formalizados se ha justificado incluso en el artículo 149.1.1 CE. En definitiva, el tratamiento igual de los administrados es una de las claves interpretativas fundamentales para definir la extensión y los límites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procedencia de la invocación del artículo 149.1.13 CE resulta del dictamen núm. 215/2010 del Consejo de Estado sobre el anteproyecto de la Ley de economía sostenible, y de la exposición de motivos de la propia Ley, que alude a la promoción de un crecimiento equilibrado, duradero y sostenible. El título I de la Ley de economía sostenible se centra, según la exposición de motivos, “en la mejora del entorno económico” y, con este fin, incluye reformas que se proyectan sobre la actuación de todas las Administraciones públicas, en ejercicio de las competencias estatales sobre procedimiento administrativo común y ordenación general de la economía. En concreto, el capítulo I recoge los principios de buena regulación aplicables a las iniciativas normativas y los instrumentos para la mejora regulatoria. La importancia que para el desarrollo económico tiene la mejora de la calidad regulatoria perseguida en los preceptos recurridos permite entroncarlos con el artículo 149.1.13 CE. Sus previsiones son manifestaciones de la política de dirección de la actividad económica mediante la fijación de directrices. Seguidamente se examina cada uno de los cuatro artículos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4 (“Principios de buena regulación aplicables a las iniciativas normativas de las Administraciones públicas”) contiene exigencias generales de toda iniciativa normativa de las Administraciones públicas y no entraña vicio competencial; todo lo más, inclusión inútil o repetitiva. En la medida en que se aplica no sólo a la sostenibilidad de la actividad económica sino también a otros campos en que los órganos administrativos ejerzan sus potestades reglamentarias, el precepto se ampara también en el artículo 149.1.18 CE. La demanda interpreta incorrectamente la expresión “iniciativas normativas de las Administraciones públicas” cuando imputa al artículo 4 incluso la vulneración de la potestad legislativa del Parlamento canario. Confunde así la iniciativa legislativa y la potestad legislativa. La primera se refiere sólo a la que el artículo 87 CE atribuye al Gobierno; no a la potestad que corresponde al Congreso, Senado, Asambleas Legislativas de las Comunidades Autónomas o al cuerpo electoral en porción cuantificada. En suma, el precepto se aplica a la iniciativa legislativa del Gobierno canario (art. 12.5 EACan) pero no a los demás sujetos que la ostentan (los diputados autonómicos o los cabildos insulares). Igualmente se aplica al ejercicio de la potestad reglamentaria, como actividad materialmente legislativa, atribuida a la Administración pública por la Constitución, para ser realizada mediante un procedimiento determinado que debe atender a las pautas fijadas por el Estado (art. 149.1.18 CE). La regulación básica de las Administraciones públicas se recoge en la Ley 30/1992, de 26 de noviembre, que las Comunidades Autónomas pueden desarrollar mediante leyes propias. En definitiva, la observancia de los principios de buena regulación del artículo 4 no vulnera la competencia autonómica en relación con su potestad normativa ni su competencia exclusiva en materia de “organización, régimen y funcionamiento de sus instituciones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5 (“Instrumentos de las Administraciones Públicas para la mejora de la regulación”) es una mera declaración de intenciones que persigue deparar protección a ciudadanos y empresas. Tiene amparo competencial en el título estatal sobre procedimiento administrativo común y deja amplio margen de concreción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6.1 (“Adaptación de la regulación vigente a los principios de sostenibilidad y buena regulación”) incluye una sugerencia de revisión periódica de la normativa vigente, “como consecuencia obligada, quizás de previsión normativa innecesaria”, de los principios de buena regulación. En los otros dos apartados, dicho artículo 6 contempla la cooperación entre Administraciones públicas para adaptar la regulación vigente a los principios de sostenibilidad y buena regulación, lo que tampoco vulnera la potestad normativa de la Comunidad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7 (“Transparencia y seguimiento de la mejora regulatoria”) trata de asegurar la continua evaluación de la mejora de la regulación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impugnación del artículo 41.1 de la Ley controvertida, el representante de la Administración señala que la actora no discute que las competencias atribuidas al Estado por el artículo 149.1.13 y 18 CE son suficientes para fundar competencialmente ese precepto. La imputación de inconstitucionalidad deriva de la extralimitación que, según la recurrente, entraña el ejercicio de la competencia estatal. Frente a ello, el Abogado del Estado dice que, al restringir el precepto impugnado la posibilidad de exigir licencias a las actividades que afecten al medio ambiente, el patrimonio histórico-artístico, la seguridad o la salud públicas, o que impliquen el uso privativo y ocupación de bienes de dominio público, se emplean conceptos necesitados de una posterior concreción por la correspondiente Comunidad Autónoma que, por tanto, ejerce su competencia para exigir la pertinente licencia u otro acto de control preventivo. En definitiva, ni la competencia autonómica canaria de desarrollo legislativo y de ejecución sobre régimen local (art. 32.4 EACan) ni cualquier otra competencia de esta Comunidad sobre sectores materiales en los que quepa exigir licencias como técnica de intervención sobre la actividad de los ciudadanos, resultan lesionadas. Se trata sólo de que tales competencias se ejerzan dentro de los límites de las bases estatales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del artículo 80 de la Ley de economía sostenible se basa en su falta de previsión de la participación autonómica en la planificación energética que regula. Frente a ello, el Abogado del Estado señala que la participación de la Comunidad Autónoma demandante en la planificación energética vinculante está incluida en el artículo. El Tribunal Constitucional ha afirmado ya la constitucionalidad de preceptos que determinan la competencia estatal en materia de planificación eléctrica en la STC 18/2011, FJ 7 b). La planificación energética vinculante a la que se refiere el artículo 80 es la definida tanto en la Ley 54/1997, de 27 de noviembre, del Sector Eléctrico, como en la Ley 34/1998, de 7 de octubre, del sector de hidrocarburos. Ambas leyes prevén la participación de las Comunidades Autónomas en el ejercicio por el Estado de la actividad planificadora. Por otra parte, el apartado 2 del artículo 80 se remite a lo previsto en el artículo 79 sobre planificación energética indicativa, que introduce la necesidad del previo informe de la conferencia sectorial de energía para que el Gobierno apruebe un documento de planificación; Conferencia que es el órgano de coordinación entre el Estado y las Comunidades Autónomas en materia de preparación, desarrollo y aplicación de la planificación estatal sobre energía [art. 81.1 y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inconstitucionalidad por omisión o insuficiencia normativa (SSTC 236/2007, de 7 de noviembre, FJ 17, y 120/2010, de 24 de noviembre; y ATC 30/2009, de 27 de enero, FJ 2) sólo podría dar lugar a una declaración de inconstitucionalidad sin nulidad y exigiría demostrar que el legislador estaba constitucionalmente obligado a regular lo que no reguló.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impugnación del artículo 91 de la Ley de economía sostenible, relativo a la constitución de un fondo para la compra de créditos de carbono, se señala por el Abogado del Estado que el papel de las Comunidades Autónomas es clave para el cumplimiento de los objetivos de reducción o limitación de gases de efecto invernadero. Sin embargo, cuando se acude a los mecanismos de flexibilidad, el Estado actúa como sujeto de Derecho internacional para hacer frente a los compromisos de reducción que ha asumido, adquiriendo unas unidades que le permiten complementar las insuficientes actuaciones realizadas a nivel doméstico. Así, el Estado participa en los mercados de carbono a través de la contribución a fondos de carbono de instituciones financieras internacionales y mediante acuerdos bilaterales con otros Gobiernos. Las Comunidades Autónomas pueden participar en los mercados de carbono con sus recursos presupuestarios, pero apenas lo han hecho porque no tienen compromisos de reducción de emisiones. La evolución de estos mercados y su cada vez mayor complejidad han puesto de manifiesto la necesidad de dotar a la Administración de un instrumento ágil para la compra de créditos de carbono que permita incrementar la transparencia y buena gestión de los recursos públicos invertidos en estos mercados. Por ello, el artículo 91 recurrido crea un fondo para la compra de créditos de carbono que permitirá dar continuidad al sistema de forma más eficiente, para hacer frente a las nuevas operaciones de mercado que puedan surgir.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frente al artículo 91 de la Ley de economía sostenible consiste de nuevo en su falta de previsión de la participación autonómica en la titularidad y administración del fondo. Sin embargo, según el Abogado del Estado, no sólo cabe una interpretación conforme que conduzca a la constitucionalidad del precepto, sino que la concreta redacción de su apartado 8 lleva a rechazar la impugnación, pues ese apartado dice que la administración del fondo se llevará a cabo por un órgano colegiado presidido por la Secretaria de Estado de Cambio Climático, cuya composición y funcionamiento se establecerán reglamentariamente. La demanda, por tanto, trata de conseguir del Tribunal Constitucional una declaración meramente interpretativa de carácter preventivo, que es improcedente (SSTC 67/1982, FJ 3; 95/1984, FFJJ 2 y 4; 76/1991, FJ 2; 118/1998, FJ 7). Se analiza la regulación establecida a este respecto en el Real Decreto 1494/2011, de 24 de octubre, por el que se regula el fondo de carbono para una economía sostenible, cuyo artículo 14 prevé la inclusión entre los vocales del Consejo rector de un representante de las Comunidades Autónomas, a propuesta de la Comisión de coordinación de políticas de cambio climático. Además, la disposición adicional única establece la forma en que la Comisión de coordinación de políticas de cambio climático actuará como órgano de coordinación y colaboración entre la Administración General del Estado y las Comunidades Autónomas en lo que se refiere a las actuaciones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el Abogado del Estado rechaza la impugnación del artículo 110.4 de la Ley de economía sostenible, sobre actuaciones de renovación y rehabilitación urbanas; precepto que, a su juicio, participa de la finalidad rectora de toda la de la Ley de economía sostenible, que es garantizar, en época de grave crisis, un desarrollo económico compatible con la protección del medio ambiente. Aunque la demanda encuadra el precepto impugnado en la materia “urbanismo y vivienda”, competencia exclusiva de la Comunidad Autónoma, la doctrina constitucional ha aceptado reiteradamente que el Estado dicte normas de contenido urbanístico, con amparo competencial, único o concurrente, en las cláusulas 13ª y 23ª del artículo 149.1 CE (SSTC 61/1997, de 20 de marzo, FFJJ 22 y 36; 36/1994, de 10 de febrero, FJ 3; 164/2001, de 11 de julio, FJ 7, y 46/2007, de 1 de marzo, FJ 3). El precepto recurrido tiene por finalidad reactivar un sector económico gravemente deprimido y con una notable incidencia en el PIB español y en las cifras de desempleo, impulsando al tiempo un modelo económico medioambientalmente sostenible. Aunque la disposición final primera, apartado 2 b), alude, como títulos competenciales relevantes para el dictado del artículo 110.4 de la Ley de economía sostenible, a los apartados 6 y 8 del artículo 149.1 CE, dada la indisponibilidad de las propias competencias, carecen de relevancia en este proceso constitucional los eventuales errores u omisiones que, en la correcta delimitación de los títulos competenciales, hubiera podido cometer el legislador estatal (STC 233/1999,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sólo se impugna el primer inciso del artículo 110.4. Puesto que el precepto pretende dinamizar el sector económico de la construcción residencial fomentando la rehabilitación, flexibiliza el ejercicio de esta actividad, permitiendo que la concreta actuación de transformación urbanística se apruebe de forma independiente “por los procedimientos de aprobación de las normas reglamentarias”. Se trata de una simplificación administrativa, con incidencia directa en el fomento de este sector económico, que no invade la competencia autonómica delimitada por el Tribunal Constitucional [STC 61/1997, FFJJ 22 y 23 a)]. El precepto no impone la forma en que deba concretarse la actuación de renovación o rehabilitación urbanística; se limita a posibilitar que la actuación se apruebe mediante el instrumento planificador que prevea la legislación autonómica o mediante el procedimiento de elaboración de normas reglamentarias establecido por la Administración competente. Es la Administración autonómica la que decidirá si aprueba tales actuaciones a través de uno u otro procedimiento. En suma, no estamos en el caso enjuiciado en la STC 61/1997, FJ 23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julio de 2017, se señaló el día 6 de dicho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 los artículos 4 a 7, 41.1, 80, 91 y 110.4 de la Ley 2/2011, de 4 de marzo, de economía sostenible. Como se ha expuesto en los antecedentes, la Comunidad Autónoma recurrente impugna los referidos preceptos por vulneración de sus competencias; por su parte, el Abogado del Estado defiende su plena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los motivos de impugnación formulados, debemos efectuar algunas precisiones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este Tribunal ya ha resuelto dos recursos de inconstitucionalidad interpuestos contra la de la Ley de economía sostenible: en la STC 164/2013, de 26 de septiembre, el recurso de inconstitucionalidad núm. 2703-2011, interpuesto por el Parlamento de Canarias contra la disposición transitoria octava y las disposiciones finales vigésima séptima, vigésima octava y trigésima, y en la STC 174/2013, de 10 de octubre, el recurso de inconstitucionalidad núm. 6596-2011, interpuesto por el Gobierno de la Generalitat de Cataluña contra los artículos 101.1, 2, 3 y 4; 110.4; 111.6 y la disposición final primera, apartado 1, párrafos primero y último, y el apartado 2 b). Dichas Sentencias resolvieron impugnaciones de disposiciones distintas a las que se recurren en este proceso, salvo en lo que respecta al artículo 110.4 de la Ley de economía sostenible, al que nos referiremos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hemos de plantearnos la incidencia que sobre el objeto del presente proceso pueden tener modificaciones normativas posteriores a la interposición de este recurso que han afectado a algunos de los preceptos impugnados, en concreto a los artículos 4 a 7 y 110.4 de la Ley de economía sostenible. Para ello, procede aplicar la doctrina, reiterada en la propia STC 174/2013 [FJ 2 b)], según la cual la incidencia de las modificaciones legislativas sobre el objeto de un proceso debe valorarse teniendo en cuenta que: “al tratarse … de un recurso de inconstitucionalidad que plantea una controversia esencialmente competencial, atenderemos ante todo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(STC 102/2013, de 23 de abril, FJ 2, remitiéndose a la STC 133/2012, de 19 de junio, FJ 2). No obstante, ha de recordarse que, también con respecto de los motivos competenciales, el Tribunal ha precisado el alcance de esta excepción en función de la incidencia real que tenga sobre el precepto su derogación o modificación [SSTC 148/2012, de 5 de julio, FJ 2 b); y 133/2012, de 19 de junio, FJ 2, y jurisprudencia allí citada], pues lo relevante no es tanto la expulsión de la concreta norma impugnada del ordenamiento cuanto determinar si con esa expulsión ha cesado o no la controversia competencial (STC 104/2013, de 25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expuesto, examinaremos si las modificaciones experimentadas por los preceptos recurridos que hemos mencionado determinan o no la pérdida de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artículos 4 a 7 de la Ley de economía sostenible fueron derogados por la disposición derogatoria única de la Ley 39/2015, de 1 de octubre, del procedimiento administrativo común de las Administraciones públicas (en adelante, LPAC). La derogación tuvo efecto el 2 de octubre de 2016, fecha en la que, conforme a su disposición final séptima, entró en vigor la Ley 39/2015. Si esta derogó los referidos artículos de la Ley de economía sostenible fue porque se ocupó directamente en su articulado de los principios de buena regulación y para la mejora de la calidad normativa que constituían el objeto de aquéllos. Así, tras explicar en su exposición de motivos que “es necesario contar con una nueva regulación” que termine “con la dispersión normativa existente”, la LPAC dedica su título VI (artículos 127 a 133) a la iniciativa legislativa y la potestad para dictar reglamentos y otras disposiciones y, dentro de esta normativa, recoge y amplía la inicialmente incluida en la de la Ley de economía sostenible que nos ocupa. Así, en síntesis, los artículos 4 a 7 de la Ley controvertida, cuyo contenido se expondrá después con más detalle, se refieren a los principios de buena regulación aplicables a las iniciativas normativas de las Administraciones públicas (necesidad, proporcionalidad, seguridad jurídica, transparencia, accesibilidad, simplicidad y eficacia) a los instrumentos de análisis previo, revisión periódica y evaluación a posteriori que contribuirán a la aplicación de esos principios; a los procesos de consulta pública y participación de los interesados en la elaboración de proyectos normativos; y a los criterios que al efecto se acuerden en la Conferencia Sectorial de Administración pública y en el comité para la mejora de la regulación de las actividades y servicios. Por su parte, la Ley 39/2015, en los artículos 127 a 133, se refiere a la iniciativa legislativa y a la potestad para dictar reglamentos y otras disposiciones, tanto del Gobierno de la nación como de los órganos de gobierno de las Comunidades Autónomas, y contiene una enumeración de los principios de buena regulación que coincide sustancialmente con los ya relacionados en la de la Ley de economía sostenible, si bien, al definir cada uno de ellos, se detallan o puntualizan aspectos concretos. También se trata en esta nueva Ley de la revisión periódica de la normativa vigente y del análisis previo que en la misma da lugar a la llamada planificación normativa. Además, se regula en la Ley 39/2015 (artículo 133), con mayor detenimiento, la participación ciudadana en la elaboración de normas con rango de ley y reglamentos. Por tanto, la nueva normativa reitera la necesaria aplicación de los principios de buena regulación ya recogidos en los artículos 4 a 7 de la Ley de economía sostenible, aclara los procedimientos objeto de los mismos y avanza en su implantación, concretando, precisando y, en ocasiones, ampliando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dicho se ha de añadir que la misma Comunidad Autónoma de Canarias, aquí recurrente, impugnó el artículo 1 en conexión con el título VI —artículos 127 a 133— LPAC en el recurso de inconstitucionalidad núm. 3865-2016, actualmente en trámite ante este Tribunal. En esa demanda, la actora esgrime la misma invasión competencial denunciada en este recurso en relación con los artículos 4 a 7 de la Ley de economía sostenible. En concreto, se vuelve a alegar que el Estado se extralimita en el ejercicio de la competencia de los apartados 18, 13 y 14 del artículo 149.1 CE, con invasión de las competencias autonómicas en materia de autogobierno, procedimiento administrativo y régimen jurídico de la Administración pública (artículos 30, apartados 1 y 30 y 32 del Estatuto de Autonomía de Canarias: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puesto que la normativa aquí impugnada es el origen de la incluida en la Ley 39/2015, que la reproduce yendo más allá, y puesto que la Comunidad Autónoma canaria sigue considerando que dicha normativa invade sus competencias, hemos de entender que el proceso no ha perdido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artículo 110.4 de la Ley de economía sostenible, ya en la mencionada STC 174/2013, FJ 2 b) se valoraron los efectos que sobre su impugnación en aquel recurso tuvo la entrada en vigor de la Ley 8/2013, de 26 de junio, de rehabilitación, regeneración y renovación urbanas, la cual derogó varios preceptos de la Ley de economía sostenible, entre ellos, el ahora analizado. De forma similar a lo que hicimos en la mencionada Sentencia y como también acabamos de hacer en relación con los artículos 4 a 7 de la Ley de economía sostenible, para dilucidar si subsiste la controversia en torno a este precepto en el presente recurso, hemos de tener en cuenta tanto su tenor como las razones en las que se funda su impugnación. Respecto al tenor literal del artículo 110.4, ya señaló la STC 174/2013 que su regulación debía ser materialmente sustituida por lo dispuesto en el artículo 10 (“Reglas básicas para la ordenación y ejecución de las actuaciones”) de la Ley 8/2013. En cuanto a las razones de la impugnación, el Gobierno de Canarias considera que el artículo 110.4 de la Ley de economía sostenible vulnera sus competencias en materia de urbanismo, al establecer que los planes, programas y demás instrumentos ordenadores de la rehabilitación de construcciones y edificios se pueden tramitar con arreglo a los procedimientos de aprobación de las normas reglamentarias. Sin embargo, análogamente a lo que razonamos en la STC 174/2013, hemos de reiterar aquí que ya del artículo 10.1 de la Ley 8/2013 se infería claramente que la controversia competencial que, por tal motivo, se suscitaba frente al artículo 110.4 de la Ley de economía sostenible desapareció a consecuencia de dicho precepto. Así, éste se limitaba a disponer que la legislación aplicable puede prever que las actuaciones de rehabilitación edificatoria y las de regeneración y renovación urbanas que impliquen la necesidad de alterar la ordenación urbanística vigente se aprueben con los mismos efectos, tanto por planes de ordenación urbanística, como por los procedimientos de aprobación de las normas reglamentarias. Pues bien, una disposición muy similar se incluye actualmente en el artículo 24.1 del Real Decreto Legislativo 7/2015, de 30 de octubre, que aprobó el texto refundido de la Ley del suelo y rehabilitación urbana y que ha derogado, entre otros, el artículo 10 de la Ley 8/2013. En suma, en la regulación actual, la posibilidad de aprobar los instrumentos de ordenación urbanística por los procedimientos de aprobación de las normas reglamentarias depende única y exclusivamente de que así lo establezca la legislación aplicable en cada Comunidad Autónoma. Por ello, la razón de la impugnación del artículo 110.4 de la Ley de economía sostenible, puede considerarse desaparecida, atendiendo a lo cual debemos declarar que el recurso ha perdido objeto de forma sobrevenida en lo referente al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finalizar el análisis de las modificaciones normativas ulteriores de los preceptos aquí impugnados, resulta pertinente aclarar que, aunque el artículo 84 bis de la Ley de bases del régimen local (LBRL) —introducido por el artículo 41.1 de la Ley de economía sostenible, que es objeto de impugnación en este proceso y no ha sido formalmente derogado—, fue modificado por el artículo primero, apartado veinte, de la Ley 27/2013, de 27 de diciembre, de racionalización y sostenibilidad de la Administración local, en lo sustancial no se ha alterado el contenido del precepto impugnado, que se ha convertido ahora en los apartados 1 y 3 del vigente artículo 84 bis LBRL. Por otra parte, la Comunidad Autónoma de Canarias, en el recurso de inconstitucionalidad núm. 2043-2014, ha recurrido también, entre otros preceptos de la Ley 27/2013, su artículo primero, veinte, que modifica el artículo 84 bis LBRL, esgrimiendo, en esencia, la misma invasión competencial que aquí se denuncia, encontrándose esta impugnación pendiente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modo similar a lo que ocurre con los artículos 4 a 7 de la Ley de economía sostenible (aunque estos hayan sido sustituidos, como se ha visto, por otra regulación y, en este supuesto, en cambio, lo que se impugna son dos redacciones ligeramente distintas de la misma norma dadas por dos leyes sucesivas), también en este caso entendemos que la controversia competencial subsiste. En definitiva, las dos versiones del precepto se recurren en los dos procesos relativos al mismo ante este Tribunal, en base a una argumentación que, en ambos recursos, es sustancialmente 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recurso tampoco ha perdido objeto en cuanto a la impugnación del artículo 41.1 de la Ley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además de todo lo dicho, hemos de indicar que distintos preceptos de la Ley de economía sostenible han sido modificados o derogados con posterioridad a la interposición de este recurso por normas como la disposición derogatoria de la Ley 10/2014, de 26 de junio, de ordenación, supervisión y solvencia de entidades de crédito; la disposición final.4 de la Ley 35/2014, de 26 de diciembre, por la que se modifica el texto refundido de la Ley general de la Seguridad Social en relación con el régimen jurídico de las mutuas de accidentes de trabajo y enfermedades profesionales de la Seguridad Social; y la disposición derogatoria única del Real Decreto-ley 17/2014, de 26 de diciembre, de medidas de sostenibilidad financiera de las Comunidades Autónomas y entidades locales y otras de carácter económico. Sin embargo, ninguna de estas leyes ha afectado a los preceptos impugnados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atendiendo a lo expuesto, debemos considerar que el objeto del presente recurso son los artículos 4 a 7, 41.1, 80 y 91 de la Ley de economía sostenible, cuya impugnación pasamos a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con la impugnación de los artículos 4, 5, 6 y 7 de la Ley de economía sostenible, antes de examinar su contenido, conviene que señalemos brevemente la finalidad general de la Ley 2/2011 y la ubicación de los preceptos impugnados dentro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2/2011 tiene por objeto “introducir en el ordenamiento jurídico las reformas estructurales necesarias para crear condiciones que favorezcan un desarrollo económico sostenible” (art. 1). Por economía sostenible entiende la Ley “un patrón de crecimiento que concilie el desarrollo económico, social y ambiental en una economía productiva y competitiva, que favorezca el empleo de calidad, la igualdad de oportunidades y la cohesión social, y que garantice el respeto ambiental y el uso racional de los recursos naturales, de forma que permita satisfacer las necesidades de las generaciones presentes sin comprometer las posibilidades de las generaciones futuras para atender sus propias necesidades” (art. 2). El título I de la Ley se refiere a la “mejora del entorno económico” y su capítulo I a la “mejora de la calidad de la regulación”. Los preceptos impugnados componen íntegramente el capítulo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(“Principios de buena regulación aplicables a las iniciativas normativas de las Administraciones Públicas”) enuncia y caracteriza los principios de necesidad, proporcionalidad, seguridad jurídica, transparencia, accesibilidad, simplicidad y eficacia. Estos principios obligan al “conjunto de las Administraciones públicas” cuando estas ejercen la “iniciativa normativa”, en la que debe quedar suficientemente justificada la adecuación a aquéllos. El contenido y la forma de aplicación de cada uno de los principios se detallan algo más en los apartados 2 a 8. A modo de recapitulación, el apartado 9 dispone que “[e]n todo caso, los poderes públicos procurarán el mantenimiento de un marco normativo estable, transparente y lo más simplificado posible, fácilmente accesible por los ciudadanos y agentes económicos, posibilitando el conocimiento rápido y sencillo de la normativa vigente que resulte de aplicación y sin más cargas administrativas para los ciudadanos y empresas que las estrictamente necesarias para la satisfacción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(“Instrumentos de las Administraciones Públicas para la mejora de la regulación”), regula la actuación de dichas Administraciones para contribuir al objetivo de mejora de la calidad de las normas, refiriéndose a los procedimientos de análisis previo de iniciativas normativas, consulta pública en la elaboración de los proyectos normativos y evaluación a posteriori de la actuación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(“Adaptación de la regulación vigente a los principios de sostenibilidad y buena regulación”) prescribe la revisión periódica por las Administraciones públicas de su normativa vigente para adaptarla a los principios de buena regulación y a los objetivos de sostenibilidad, el acuerdo e impulso de criterios para promover la aplicación de los principios de buena regulación en el marco de la conferencia sectorial de Administración pública y la cooperación de las Administraciones públicas, en el marco del comité para la mejora de la regulación de las actividades de servicios, para promocionar el análisis económico de la regulación y, en particular, evitar la introducción de restricciones injustificadas o desproporcionadas al funcionamiento de los mercados e impulsar iniciativas de reforma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7 (“Transparencia y seguimiento de la mejora regulatoria”) establece que “[c]on la periodicidad que se acuerde en la conferencia sectorial de Administración pública, la Administración General del Estado y las Administraciones autonómicas publicarán un informe sobre las actuaciones de mejora regulatoria que hayan realizado, incluyendo una referencia a los avances en el programa de reducción de cargas, así como el programa de trabajo en materia de mejora regulatoria para el período siguiente” y que “[e]n el marco del Comité para la Mejora de la Regulación de las Actividades de Servicios se aprobará, con la periodicidad que se acuerde, un informe de sus actuaciones que podrá contener propuestas para mejorar el funcionamiento de los mercados”.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disposición final primera de la Ley de economía sostenible, ésta se dicta, en su conjunto, al amparo del artículo 149.1.13 CE. A éste se añaden otros títulos competenciales referidos a capítulos concretos. En particular, en relación con el capítulo I del título I de dicha Ley, en el que se integran los artículos 4 a 7, se menciona el artículo 149.1.18 CE, “que atribuye al Estado las bases del régimen jurídico de las Administraciones públicas y 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impugna los artículos 4 a 7 de la Ley de economía sostenible por extralimitación estatal sobre lo básico y consiguiente vulneración de las competencias autonómicas sobre la potestad normativa y reglamentaria. A su juicio, ni el artículo 149.1.18 CE ni el artículo 149.1.13 CE justifican la incidencia de la regulación que se contiene en los preceptos impugnados sobre la potestad normativa de los poderes territoriales. En particular, arguye que la normativa impugnada no se encuadra competencialmente ni entre las bases del régimen jurídico de las Administraciones públicas ni en el procedimiento administrativo común, pues el poder normativo no pertenece a las Administraciones públicas, únicas contempladas por el artículo 149.1.18 CE, sino al Parlamento y al Gobierno de cada Comunidad Autónoma, instituciones de autogobierno cuya regulación es privativa de la respectiva Comunidad Autónoma (artículo 147.2 CE y 30.1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el alcance de los títulos competenciales “bases del régimen jurídico de las Administraciones públicas” y “procedimiento administrativo común”, reconocidos en el artículo 149.1.18 CE, se define con arreglo a un elemento teleológico garantista, la necesidad de garantizar a los ciudadanos un tratamiento común ante todas las Administraciones, y que la acusada importancia que tiene en el desarrollo económico la mejora de la calidad de la regulación que persiguen los preceptos recurridos permite entroncarlos con el artículo 149.1.13, en tanto sus previsiones pueden también considerarse manifestaciones de la política de dirección de la actividad económica mediante directrices.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proseguir, debemos aclarar el ámbito de aplicación de los preceptos impugnados, pues las partes discrepan al respecto y dicha cuestión podría condicionar nuestro enjuiciamiento. Por eso, de forma previa al juicio de constitucionalidad que la Comunidad Autónoma recurrente nos demanda, ha de comprobarse necesariamente la consistencia de la premisa de la que parte la tacha de inconstitucionalidad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parte de la idea de que los preceptos impugnados, cuando identifican como objeto de su regulación las “iniciativas normativas de las Administraciones públicas”, se refieren tanto a los procedimientos de elaboración de disposiciones de carácter general y de proyectos de ley como al procedimiento legislativo propiamente dicho. Por eso, denuncia que la potestad legislativa corresponde al Parlamento o a las Asambleas legislativas autonómicas. A este respecto, el Abogado del Estado arguye que este último procedimiento no está incluido en el ámbito de aplicación de los preceptos impugnados, pues el ejercicio de la “iniciativa normativa” no puede equipararse al ejercicio de la función legislativa, aunque no ve obstáculo ni tacha alguna de inconstitucionalidad en que los referidos preceptos se apliquen a los otros dos procedimientos mencionados. Se trata, entonces, de una censura de inconstitucionalidad que está vinculada al ámbito de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interpretación más adecuada de la expresión “iniciativa normativa” que se utiliza en varios de los preceptos impugnados (arts. 4, 5 y 6) es la que propone el Abogado del Estado, según la cual el procedimiento legislativo debe considerarse excluido de su ámbito de aplicación, ya que nada en el tenor literal de los preceptos impugnados hace pensar que se refieran a dicho procedimiento, al ser sus destinatarios las Administraciones públicas y en ningún caso las Cortes Generales ni las Asambleas legislativas de las Comunidades Autónomas, titulares de la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hay que considerar que los preceptos impugnados, cuando aluden al “ejercicio de la iniciativa normativa”, están haciendo referencia a la potestad reglamentaria ejercida en el doble ámbito estatal 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dijimos en la STC 99/2016, de 25 de mayo, FJ 7, “[p]ara encuadrar la competencia hemos de atenernos al concreto contenido material de la norma, de modo que, como en anteriores pronunciamientos (por todos, STC 41/2016, de 3 de marzo, FJ 4), se evite la utilización de argumentaciones de tipo finalista o instrumental en relación con la dimensión económica de las normas enjuiciadas”. Es cierto que los preceptos que nos ocupan se incluyen, como se ha dicho, en un título referido a la “mejora del entorno económico”, dentro de una Ley con numerosas medidas económicas, dirigida, como dice en su preámbulo, a abordar “transversalmente y con alcance estructural, muchos de los cambios que, con rango de ley, son necesarios para incentivar y acelerar el desarrollo de una economía más competitiva, más innovadora, capaz tanto de renovar los sectores productivos tradicionales como de abrirse decididamente a las nuevas actividades demandantes de empleos estables y de calidad”. Sin embargo, los artículos 4 a 7 se dirigen a regular los principios generales a los que debe someterse la iniciativa normativa de las Administraciones públicas para mejorar la calidad de las normas, con independencia del contenido, económico o no, de las mismas. Por tanto, a efectos de encuadrar la competencia, consideramos prevalente el artículo 149.1.18 CE, que atribuye al Estado competencia exclusiva sobre las bases del régimen jurídico de las Administraciones públicas, que en todo caso garantizarán a los administrados un tratamiento común ante ellas, así como sobre el procedimiento administrativo común. Por tanto, centraremos nuestro análisis en este título, como, de hecho, así lo hace también la recurrente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competencia estatal del artículo 1491.18 CE, en la STC 130/2013, de 4 de junio, relativa a la Ley 38/2003, de 17 de noviembre, general de subvenciones, expusimos sintéticamente su contenido, aclarando previamente (FJ 6) que este precepto: “alude a una doble competencia: la de establecer las ‘bases del régimen jurídico de las Administraciones públicas’ y la de regular el ‘procedimiento administrativo común’, siendo, según la Constitución, la primera de carácter básico y la segunda de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competencia estatal sobre bases del régimen jurídico de las Administraciones públicas, en la misma STC 130/2013 citada y también en la STC 141/2014, de 11 de septiembre, relativa a la Ley 8/2007, de 28 de mayo, de suelo, recordamos [FJ 5 D)] que “a su amparo, el Estado puede establecer ‘principios y reglas básicas sobre aspectos organizativos y de funcionamiento de todas las Administraciones públicas’, lo que implica que ‘la potestad organizatoria (autonómica) … para determinar el régimen jurídico de la organización y funcionamiento de la propia Administración, no tiene carácter exclusivo, sino que debe respetar y, en su caso, desarrollar las bases establecidas por el Estado’ (STC 50/1999, FJ 3). Por tanto, la potestad de autoorganización, ‘no puede incluirse en la competencia exclusiva de las Comunidades Autónomas’ … En base a lo expuesto, también hemos declarado que ‘la intensidad y extensión que pueden tener las bases no es la misma en todos los ámbitos que integran ese régimen jurídico, ya que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(STC 50/1999, FJ 3). A estos efectos, no debe olvidarse que ‘el objetivo fundamental, aunque no único, de las bases en esta materia es la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(SSTC 50/1999, FJ 3, y 130/2013,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130/2013, FJ 6, tras insistir en la idea de que el objetivo fundamental de las bases del régimen jurídico de las Administraciones públicas es el de garantizar a los administrados un tratamiento común ante las Administraciones públicas, añadía que dicho objetivo, sin embargo, no es el único, pues también cabe que las bases respondan a “otros intereses generales superiores a los de las respectivas Comunidades Autónomas, que hagan igualmente necesario y justificado el establecimiento de un común denominador normativo”, lo que entendimos, en ese caso, especialmente importante en la regulación de las subvenciones, dada su vinculación con la gestión de los fondos públicos. Para ilustrarlo citábamos el caso de la STC 99/2012, FJ 8, en la que consideramos básica la regla de publicación en el Boletín Oficial correspondiente de las subvenciones concedidas, que “persigue el objetivo de asegurar el interés público, fortaleciendo la transparencia de la Administración”. También aclaraba esta Sentencia, en el mismo Fundamento, en relación con las bases de este apartado 18 del art. 149.1 CE, que: “dentro del concepto de ‘funcionamiento’ se incardinan las actividades jurídicas típicas a través de las cuales las Administraciones públicas desarrollan su función constitucional de satisfacción de los intereses generales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competencia estatal sobre procedimiento administrativo común, siguiendo el resumen de la STC 141/2014 (FJ 5, D), “el constituyente ha querido reservar en exclusiva al Estado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(SSTC 227/1988, de 29 de noviembre, FJ 32; 130/2013, FJ 7). Ahora bien, sin perjuicio del obligado respeto a esos principios y reglas del procedimiento administrativo común, coexisten reglas especiales de procedimiento aplicables a la realización de cada tipo de actividad ratione materiae (SSTC 130/2013, FFJJ 7 y 8, y 135/2013, FJ 3). La regulación de estos procedimientos administrativos especiales no está, en nuestra Constitución, reservada al Estado, sino que, como ya hemos tenido ocasión de argumentar, ‘hay que tener en cuenta que ésta es una competencia conexa a las que, respectivamente, el Estado o las Comunidades Autónomas ostentan para la regulación del régimen sustantivo de cada actividad o servicio de la Administración’, pues de lo contrario,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 las normas de procedimiento aplicables al caso” (SSTC 227/1988, FJ 32; 130/2013, FJ 6). Por ello, en principio,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 (STC 227/1988, FJ 32). Y a estos efectos, interesa destacar que, si bien, en principio y como regla general, los procedimientos administrativos especiales ratione materiae siguen, efectivamente, el régimen de distribución competencial existente en cada materia o sector’, este Tribunal ha hecho constar que, en virtud del artículo 149.1.18 CE, el Estado puede establecer normas comunes de procedimiento específicas para procedimientos administrativos ratione materiae. Y así, de hecho, en nuestra STC 61/1997, FJ 25 c), admitimos que el Estado puede prever, ex art. 149.1.18 CE, la existencia de la garantía del trámite de información pública a los ciudadanos y de audiencia a las Administraciones públicas en determinados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lo expuesto, estamos ya en condiciones de analizar y resolver la controversia competencial planteada, para lo que hemos de comenzar recordando que la Comunidad Autónoma recurrente, en esencia, alega que el artículo 149.1 18 CE no ampara la regulación controvertida pues, a su juicio, no tendría encuadre en las bases de régimen jurídico de las Administraciones públicas (ya que la potestad normativa no correspondería a estas Administraciones), ni en el procedimiento administrativo común (pues el procedimiento de elaboración de las disposiciones de carácter general sería competencia exclusiva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hemos de dilucidar es si los preceptos impugnados, dado su contenido material, establecen normas básicas del régimen jurídico de las Administraciones públicas o normas procedimentales. Al acometer este análisis, la primera conclusión a la que llegamos es que los artículos 4 a 7 de la Ley de economía sostenible no contienen normas procedimentales pues, aun partiendo de la base de que, como hemos ya razonado, se refieren a procedimientos de elaboración de normas, no establecen trámites ni definen, ni siquiera de forma genérica, la estructura a la que ha de acomodarse la realización de esta actividad jurídica, ni la forma de elaboración o requisitos de validez y eficacia de las normas. La lectura de estos preceptos, cuyo contenido hemos resumido más arriba, revela que su misión no es la definición de iter procedimental alguno, aunque sea de forma abstracta o genérica, sino el establecimiento de unos principios generales, pautas o directrices, cuyo objeto son las normas mismas cuya calidad se trata de mejorar, con independencia del procedimiento concreto en que la actividad normativa se materialice. Por tanto, dado que los artículos 4 a 7 de la Ley de economía sostenible no contienen normas procedimentales, su aprobación por el Estado no encuentra cobertura en la competencia exclusiva estatal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pues, hemos de analizar si la competencia estatal que puede dar cobertura a la regulación controvertida es la competencia en materia de bases del régimen jurídico de las Administraciones públicas, incluida también en el artículo 149.1.18 CE, pero con características diferenciadas al tratarse, precisamente, de una competencia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los principios de buena regulación, tal como se encuentran plasmados en el artículo 4 de la Ley de economía sostenible, se caracterizan por su generalidad y escaso contenido normativo. Más que incorporar mandatos concretos, dirigidos a las Administraciones públicas, que son sus destinatarias, este artículo contiene directrices, criterios orientativos y pautas de actuación. Lo mismo se puede afirmar respecto de los artículos 5 y 6.1 que enuncian, de forma abstracta, instrumentos tendentes a la consecución de dichos principios, y se hace también extensivo a los apartados 2 y 3 del artículo 6 y al artículo 7, que únicamente plasman fórmulas de colaboración entre el Estado y las Comunidades Autónomas en aras a la consecución de los mismos fines. Por tanto, todos estos preceptos tienen cabida competencial dentro de las bases del régimen jurídico de las Administraciones públicas. Siguiendo la doctrina recogida en el FJ 3 de la STC 50/1999 (reproducida luego en las SSTC 130/2013 y 141/2014, referidas anteriormente) estos principios (necesidad, proporcionalidad, seguridad jurídica, transparencia, accesibilidad, simplicidad y eficacia) y los mecanismos para su implantación se articulan como normas generales que han de inspirar la actividad normativa de todas las Administraciones a fin de garantizar, en este ámbito, unos objetivos y reglas directrices comunes dirigidos, en última instancia, a mejorar la calidad técnica de las normas. Se trata así de unos principios básicos de “funcionamiento”, concepto éste que incluye, como hemos dicho, “actividades jurídicas típicas”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Considerando además que la actividad normativa de las Administraciones públicas tiene per se incidencia externa, puesto que sus destinatarios naturales son los administrados, la afectación de los intereses y derechos de éstos es indudable, por lo que nos encontramos ante un ámbito material propicio a la acción del legislador básico. El mínimo común denominador que estos principios tratan de establecer responde además, en este supuesto, a intereses generales superiores a los de las respectivas Comunidades Autónomas, en sentido similar al que acogimos en las SSTC 130/2013 y 99/2012 precitadas, siendo así que varios de ellos son reflejo de preceptos constitucionales [así, el artículo 9.3 CE ya recoge la seguridad jurídica y la publicidad de las normas; el artículo 103.1 CE plasma el principio de eficacia de la actuación administrativa y el artículo 105 a) CE consagra los principios de audiencia a los ciudadanos y de participación en el procedimiento de elaboración de las disposiciones administrativas que les afecten].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recogida en los artículos 4 a 7 de la Ley de economía sostenible no impide, dada su generalidad, el ejercicio de las competencias autonómicas; no obstaculiza el desarrollo autonómico de estos principios ni la posibilidad de establecer otros diferentes, ni impide el diseño por parte de las Comunidades Autónomas, en la forma que estimen conveniente, de los procedimientos administrativos especiales conexos con el ejercicio de sus competencias materiales sustantivas. Por tanto, nuevamente, es aplicable a estos preceptos el razonamiento del FJ 3 de la STC 50/1999 en cuanto tienen “por objeto crear un marco normativo unitario, de aplicación a todo el territorio nacional, dentro del cual las Comunidades Autónomas dispon[en] de un margen de actuación que les permit[e], mediante la competencia de desarrollo legislativo, establecer los ordenamientos complementarios que satisfagan sus peculiares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Comunidad Autónoma recurrente admite el “carácter programático” de los artículos 4 a 7 de la Ley de economía sostenible, y en ningún momento denuncia que, dado su grado de minuciosidad o detalle, estos artículos excedan el concepto de lo “básico”. La misma demanda no llega a analizar el contenido específico de cada uno de estos preceptos, ni cuestiona ninguna de las previsiones concretas en ellos recogidas. Lo que alega, como se ha dicho, es que el Estado no puede regular como régimen jurídico básico de las Administraciones públicas el ejercicio de potestades normativas de las que éstas no son titulares. Sin embargo, aun siendo cierto que son los Gobiernos, estatal o autonómicos (arts. 97 y 152.1 CE y, en el caso de Canarias, art. 15.2 EACan), los titulares de la potestad reglamentaria, ello no obsta a que su ejercicio conlleve una actividad administrativa típica orientada a la preparación, redacción y elaboración de las normas, que los preceptos impugnados denominan “ejercicio de la iniciativa normativa”, respecto de cuyo resultado, desde un punto de vista sustantivo y cualitativo, se sientan las normas básicas ahora cuestionadas. Por tanto, frente al argumento de la Comunidad recurrente, entendemos que una declaración de extralimitación competencial determinante de inconstitucionalidad no puede fundarse únicamente en una defectuosa o imprecisa redacción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desestima el recurso contra los artículos 4 a 7 de la Ley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artículo 41.1 de la Ley de economía sostenible que, como ya se ha adelantado, introdujo el artículo 84 bis LBRL, se recurre por la Comunidad Autónoma actora por considerar que vulnera sus competencias -exclusivas o de desarrollo legislativo y ejecución- para establecer regulaciones sectoriales, que pueden incluir intervenciones administrativas de carácter preventivo. Se esgrime que la delimitación de lo básico alcanza en este artículo tal grado de desarrollo, que vacía de contenido la competencia autonómica. Por su parte, el Abogado del Estado alega que las competencias autonómicas se deben ejercer dentro de los límites que derivan de la competencia estatal para dictar las bases en la materia y que el precepto impugnado utiliza conceptos necesitados de una posterior concreción por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84 bis LBRL, en la versión introducida por el artículo 41.1, tenía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dispuesto en el artículo anterior, con carácter general, el ejercicio de actividades no se someterá a la obtención de licencia u otro medio de control preventivo. No obstante, podrán someterse a licencia o control preventivo aquellas actividades que afecten a la protección del medio ambiente o del patrimonio histórico-artístico, la seguridad o la salud públicas, o que impliquen el uso privativo y ocupación de los bienes de dominio público, siempre que la decisión de sometimiento esté justificada y resulte proporcionada. En caso de existencia de licencias o autorizaciones concurrentes entre una entidad local y alguna otra Administración, la entidad local deberá motivar expresamente en la justificación de la necesidad de la autorización o licencia el interés general concreto que se pretende proteger y que éste no se encuentra ya cubierto mediante otra autorización ya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de la recurrente se dirige, en concreto, contra la exclusión de la posibilidad de exigir licencia o establecer un control preventivo en el ámbito local por razones distintas a las enumeradas en el precepto impugnado. A su juicio, en tal limitación estriba la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queja enunciada exige, primero, verificar si el Estado tiene competencia para establecer una regulación como la impugnada y, segundo, comprobar si existe efectivamente extralimitación en la regulación de lo básico, con la consiguiente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 fuera de duda que el Estado puede dictar normas básicas en materia de “régimen local”. Como ya resumió la STC 161/2013, de 26 de septiembre, FJ 3: “Las SSTC 103/2013, de 25 de abril, FJ 4; y 143/2013, de 10 de julio, FJ 3, recogiendo la doctrina constitucional anterior, declaran que: (i) en virtud del art. 149.1.18 CE, corresponde al Estado fijar los principios o bases relativos a los aspectos institucionales (organizativos y funcionales) y a las competencias de los entes locales; (ii) las bases estatales ‘tienen los dos cometidos de concretar la autonomía local constitucionalmente garantizada para establecer el marco definitorio del autogobierno de los entes locales directamente regulados por la Constitución, en primer lugar, y, en segundo lugar, de concretar los restantes aspectos del régimen jurídico básico de todos los entes locales que son, en definitiva, Administraciones públicas’; y (iii) las competencias autonómicas en materia de régimen local son de desarrollo de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Tribunal ha admitido en las SSTC 26/2012, FJ 5 y 193/2013, FJ 4 (citadas en la STC 157/2016, FJ 8), que “el Estado, al amparo de sus competencias, en particular la relativa a la ordenación general de la economía que le atribuye el artículo 149.1.13 CE, puede establecer un marco más flexible y transparente para el acceso y ejercicio de actividades en el sector servicios y disponer que deben eliminarse todos aquellos regímenes de autorización que no estén justificados por una razón imperiosa de interés general”. Igualmente, debemos afirmar ahora que el Estado también puede imponer un marco más flexible y transparente para el acceso y ejercicio de actividades distintas de las del sector servicios, disponiendo al efecto que sólo podrán exigirse licencias o controles preventivos en el ámbito local por un número cerrado de razones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queja no precisa en qué materia o sector —en el que la Comunidad Autónoma tiene competencias sectoriales de regulación— la referida exclusión de la licencia o del control preventivo en el ámbito local menoscaba o reduce indebidamente el alcance de las competencias autonómicas. De hecho, la recurrente no especifica ninguna competencia pretendidamente vulnerada, sino que opone sus competencias autonómicas en bloque, ya sean exclusivas o de desarrollo legislativo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podemos extraer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precepto impugnado no suprime las licencias locales, ni siquiera pone en cuestión globalmente la figura de la licencia local de actividad. Por el contrario, admite la posibilidad de licencia por diversas razones: la protección del medio ambiente, el patrimonio histórico-artístico, la seguridad y la salud públicas, así como las actividades que impliquen el uso privativo y ocupación de los bienes de dominio público. La existencia de esos motivos debe ser apreciada y concretada por las Administraciones competentes, incluidas las Comunidades Autónomas, en el ámbito de sus competencias. Por tanto, se deja espacio al desarrollo legislativo por las Comunidades Autónomas dentro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demanda adolece en este punto de una acusada imprecisión, pues se limita a la invocación de una hipotética vulneración que afectaría potencialmente a las competencias autonómicas de regulación sectorial en bloque. Este Tribunal ha negado reiteradamente la viabilidad de las impugnaciones fundadas en “juicios indiciarios, conjeturales o hipotéticos” (STC 88/1993, de 12 de marzo, FJ 5), o las que se plantean “sobre supuestos implícitos en las normas y sus presuntas consecuencias” (STC 120/2012, de 4 de junio, FJ 8 y jurisprudencia allí citada), por “no ser misión de este Tribunal prevenir conflictos, sino eliminar transgresiones concretas y efectivas” (STC 13/1988, de 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incluso si, superando la deficiencia argumental de la demanda, admitiéramos que el referido artículo 84 bis LBRL conlleva per se una limitación de las competencias autonómicas, ello no equivaldría en modo alguno a su vaciamiento. El precepto únicamente limita, en el sentido indicado, las facultades de control de las Administraciones autonómicas y locales en relación con el ejercicio de las actividades económicas, pero ello no impide que las Comunidades Autónomas puedan establecer, en concreto y en ejercicio de sus competencias estatutarias, respecto de la actividad de que se trate, condiciones materiales destinadas a objetivos legítimos distintos de los enunciados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rechazar la impugnación del artículo 41.1.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artículo 80 de la Ley de economía sostenible, sobre planificación energética vinculante, se impugna por extralimitación en la regulación de lo básico (art. 149.1.13 y 25 CE) y consiguiente vulneración de la competencia exclusiva autonómica en materia de instalaciones de producción, distribución y transporte de energía (art. 30.26, 31.4 y 32.9 EACan). El tenor del precepto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planificación vinculante establecida en la Ley 54/1997, de 27 de noviembre, del Sector Eléctrico y en la Ley 34/1998, de 7 de octubre, del Sector de Hidrocarburos, se realizará bajo criterios que contribuyan a desarrollar un sistema energético seguro, eficiente, sostenible económicamente y respetuoso con el medioambiente.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planificación vinculante se realizará de conformidad con lo previsto en el artículo anterior y deberá tenerse en cuenta en el resto de instrumentos de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documentos de planificación se aprobarán por el Consejo de Ministros, tras el correspondiente procedimiento de audiencia pública, y se remitirán posteriormente a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admite que el Estado está habilitado ex artículo 149.1.13 y 25 CE para llevar a cabo una actividad planificadora en el sector eléctrico. Únicamente, reprocha al precepto que no contenga alusión alguna a la singularidad de los sistemas energéticos insulares y extrapeninsulares (como sí hace el artículo 79.6 precedente, sobre planificación indicativa) lo que, dice, debiera haberse hecho a la vista de la doctrina contenida en la STC 18/2011 y pudiera dar lugar a que esa planificación se haga sin el consenso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punto de partida debe ser, efectivamente, la STC 18/2011, de 3 de marzo, invocada por la actora y en la que, entre otras impugnaciones, resolvimos la interpuesta por el Parlamento de Canarias contra los artículos 3.1 a) y 4.1 y 2 de la Ley 54/1997, de 27 de noviembre, del sector eléctrico (LSE de 1997). Estas fueron, en síntesis, las líneas principales de nuestra argumentación: (i) “el Estado, en virtud de los títulos competenciales establecidos en el artículo 149.1.13 y 25 CE, se encuentra habilitado para llevar a cabo una actividad planificadora en relación con el sector eléctrico”; (ii) “la actuación estatal en materia de planificación energética prevista en los preceptos impugnados satisface las exigencias de nuestra doctrina (por todas, STC 69/1988, de 19 de abril, FFJJ 5 y 6) sobre la normativa básica tanto desde un punto de vista formal (porque así lo establece expresamente la propia LSE [de 1997] en el apartado 1 de su disposición final primera), como desde una vertiente material”; (iii) “Desde esta última perspectiva, el carácter básico de la planificación energética estatal tiene como finalidad asegurar, mediante la utilización de esta técnica, el correcto funcionamiento del sistema eléctrico nacional a través de una planificación indicativa en la mayor parte de sus extremos (así ocurre en ámbitos tan esenciales como en los de la generación o de la comercialización), de manera acorde con la idea de progresiva liberalización del sector eléctrico, ofreciendo los parámetros bajo los que cabe esperar que se desenvuelva el sector eléctrico nacional en un futuro próximo y que deben ilustrar a las Administraciones públicas y a los operadores económicos para facilitar las diferentes decisiones de inversiones en el sector”; (iv) “El ámbito de la obligatoriedad queda circunscrito tan sólo a las instalaciones de transporte, dado el carácter de monopolio natural de este tipo de redes”; (v) “la propia naturaleza indicativa de la planificación -salvo en materia de transporte- excluye por principio la idea de una planificación de detalle en la que se marginen las competencias autonómicas en materia de planificación eléctrica, al menos en todo lo relativo a las actividades destinadas a garantizar el suministro eléctrico distintas a la ordenación de las instalaciones de transporte”; (vi) “la competencia estatal delimitada en los arts. 3.1 a) y 4.1 LSE [de 1997] no excluye la correlativa potestad planificadora autonómica en su ámbito de atribuciones, puesto que nada hay en los preceptos impugnados que excluya la competencia de planificación eléctrica de las Comunidades Autónomas en las materias que tienen atribuidas por los Estatutos de Autonomía. De hecho, la propia Ley del sector eléctrico canario [arts. 5.1 a) y 6] ha previsto el ejercicio de este tipo de competencia planificadora, que encuentra su base en el Estatuto de Autonomía de Canarias, sin que la misma haya sido cuestionada por el Estado, salvo en lo relativo a su carácter vinculante”; (vii) “Además, la propia normativa reguladora de la actividad planificadora estatal reconoce la participación de las Comunidades Autónomas. La forma en la que se articula esta participación en relación con los sistemas extrapeninsulares e insulares, como es el caso del canario, está regulada en la disposición adicional decimoquinta, apartado 1, de la LSE [de 1997] —introducida por la Ley 34/1998, de 7 de octubre, del sector de hidrocarburos—, estableciendo que la misma se realizará de acuerdo con las Comunidades Autónomas y las Ciudades de Ceuta y Melilla, regla ésta reiterada en el artículo 2.1 del Real Decreto 1747/2003, de 19 de diciembre, por el que se regulan los sistemas eléctricos insulares y extrapeninsulares, normas ambas que no han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los argumentos expuestos, la referida Sentencia desestimó la queja del Parlamento y el Gobierno de Canarias en cuanto a los artículos 3.1 a) y 4.1 LSE de 1997, relativa a que la competencia estatal de planificación en materia eléctrica vaciaba de contenido las competencias planificadoras autonómicas. Por igual motivo, rechazamos entonces la impugnación del artículo 4.2 LSE de 1997, señalando que “admitida la legitimidad constitucional de la competencia del Estado en materia de planificación eléctrica de ámbito nacional, también deberá corresponderle la determinación del procedimiento para su elaboración y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la remisión que el artículo 80.1 de la Ley de economía sostenible hace a la Ley del sector eléctrico de 1997 debe actualmente entenderse realizada a la nueva Ley 24/2013, de 26 de diciembre, del sector eléctrico. En todo caso, ésta Ley sigue contemplando, en su artículo 4, no recurrido ante este Tribunal, que la planificación eléctrica solo tendrá carácter vinculante en lo que respecta a la red de transporte y que se realizará con la participación de las Comunidades Autónomas. Igualmente, el artículo 10 de la Ley 24/2013 se refiere a la reglamentación singular de la que podrán ser objeto las actividades de suministro de energía eléctrica realizadas en los sistemas eléctricos de los territorios no peninsulares, que desarrollará, entre otros mecanismos, la planificación de las infraestructuras de la red de transporte y se realizará previo informe de las Comunidades Autónomas. Por tanto, los mismos argumentos de la STC 18/2011, resumidos más arriba, nos conducen ahora a desestimar la impugnación del artículo 80 de la Ley de economía sostenible, formulada en los términos expuestos. Y, en base a ellos, tampoco es preciso realizar la interpretación conforme de la norma que, subsidiariamente, se pide en la demanda, en el sentido de que declaremos la necesaria participación de la actora en la planificación eléctrica vinculante del artículo 80 de la Ley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artículo 80 de la Ley de economía sostenible dice, como se ha señalado, que la planificación vinculante se realizará conforme a lo previsto en el artículo anterior y éste, artículo 79 de la Ley, en su apartado 6, señala que “en atención a las singularidades de los sistemas energéticos insulares y extrapeninsulares, en la planificación indicativa se tendrá en cuenta la planificación desarrollada en tales Comunidades y Ciudades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todavía añadir que, reconocida por la recurrente la competencia estatal en materia de planificación eléctrica, no le cabe cuestionar las fórmulas de participación autonómica plasmadas en la legislación dictada por el Estado en ejercicio de esa competencia. Como hemos recordado recientemente, en la STC 184/2016, “el Tribunal tiene declarado que ‘cuál haya de ser el grado de participación autonómica en la adopción de decisiones que, en todo caso, no se ha cuestionado que correspondan al Estado es algo que, conforme a nuestra doctrina (por todas STC 31/2010, FJ 111 in fine), solamente al propio Estado corresponde decidir, en cuanto al concreto alcance y específico modo de articulación de esa participación. De esta suerte, el hecho de que las normas estatales no incluyan el grado de participación de la Comunidad Autónoma en las decisiones estatales que ésta considera deseable, no convierte a los preceptos en inconstitucionales por dicha razón, pues es claro que, en tanto que se trata de competencias ajenas cuya plenitud de ejercicio no puede verse condicionada, lo relevante para llegar a tal conclusión será su adecuación al orden constitucional y estatutario de distribución de competencias, extremo que no es cuestionado en la demanda, antes al contrario, ya que es el punto de partida de esta concreta alegación’ (STC 184/2012, de 17 de octubre, FJ 8, citada en la STC 115/2013, de 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hemos de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el artículo 91 de la Ley de economía sostenible, relativo a la constitución de un fondo para la compra de derechos de carbono, es impugnado por vulnerar las competencias autonómicas en materia de protección del medio ambiente. La recurrente sostiene que la regulación de la constitución del fondo no puede aislarse de la competencia autonómica de autorización de las emisiones de gases de efecto invernadero, por lo que las Comunidades Autónomas han de tener una participación en la titularidad del fondo y en su administración. El Abogado del Estado rechaza la impugnación, atendiendo a la redacción del apartado 8 y a su carácter preventivo, pues el precepto prevé desarrollo reglamentario (plasmado en el Real Decreto 1494/2011).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análisis debe partir de dos constataciones. La primera es que, de acuerdo con la disposición final primera de la Ley de economía sostenible, la norma se dicta amparada por los títulos competenciales estatales reconocidos en el artículo 149.1, apartados 13, 23 y 25 CE. La segunda es que la impugnación del artículo 91 no se dirige contra el contenido del precepto sino sólo contra la falta de previsión de participación autonómica en la titularidad y administración del fondo. Por tanto, el Gobierno de Canarias no cuestiona la competencia del Estado para crear con carácter básico un fondo para la compra de créditos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tener presente que la recurrente no reclama la participación autonómica directa en el ejercicio de una competencia estatal, para lo que sería necesaria una previsión constitucional o estatutaria específica, que no alega; por el contrario, parece derivar su derecho a participar en la titularidad y administración del fondo estatal de sus competencias autonómicas de desarrollo legislativo y ejecución en materia medioambiental, puesto que vincula su participación con su competencia de autorización de las emisiones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precepto impugnado no excluye la participación autonómica. Su apartado 8 remite expresamente al posterior desarrollo reglamentario la composición del órgano colegiado responsable de la administración del fondo. Estamos así ante una impugnación preventiva o hipotética, vedada en nuestra doctrina (por todas, SSTC 204/2011, de 15 de diciembre, FJ 8, y 195/2012, de 31 de octubre, FJ 4), en tanto se adelanta a un desarrollo reglamentario legalmente previsto, en cuya virtud se debe regular la composición del órgano colegiado. Por tanto, nada impide que el Gobierno, al dictar las correspondientes normas reglamentarias, regule la participación de las Comunidades Autónomas (como, de hecho, así ha sido, en el Real Decreto 1494/2011, de 24 de octubre, por el que se regula el fondo de carbono para una economía sostenible, incluyendo en su Consejo rector un representante de las Comunidades Autónomas [art. 14 c) 6)] e instrumentando la coordinación y colaboración entre la Administración General del Estado y las Comunidades Autónomas (disposición adicional única). Dicho Real Decreto no ha sido recurrido ante este Tribunal por la Comunidad Autónoma de Canarias. Por ello, de existir la vulneración competencial que se denuncia, sería, en todo caso, predicable del desarrollo reglamentario y no de la previsión legal que ahora examinamos, de suerte que la impugnación resulta, en este momento,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examinado el fondo de la impugnación, podemos rechazar las alegaciones y las pretensiones que la Comunidad Autónoma recurrente ha formulado adicional o subsidiariamente contra el artículo 91. En efecto, por un lado, el afirmado incumplimiento estatal de los compromisos asumidos en la Comisión Bilateral de Cooperación Administración del Estado-Comunidad Autónoma de Canarias no tendría, caso de ser cierto -lo que no procede examinar aquí- incidencia alguna en la legitimidad constitucional de la norma aprobada por el Estado en el ejercicio de sus competencias. Por otro lado, la pretensión subsidiaria de que se declare que, en la aplicación del artículo 91, deben respetarse determinados objetivos y ámbitos materiales pertenecientes a la lucha contra el cambio climático, queda fuera de la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rechazar la impugnación del artículo 91.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del recurso de inconstitucionalidad interpuesto contra la Ley 2/2011, de 4 de marzo, de economía sostenible, en cuanto a la impugnación de su artículo 110.4.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