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363-2017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fecha 23 de enero de 2017 tuvo entrada en este Tribunal el oficio de fecha 12 de enero de 2017 del Letrado de la Administración de Justicia del Juzgado de Instrucción núm. 4 de Huelva al que se adjunta testimonio íntegro de las diligencias previas 1125-2016, “a fin de elevar cuestión de inconstitucionalidad”. En el referido testimonio figura el Auto de 12 de enero de 2016, en el que se resuelve lo siguiente: “[e]lévese al Tribunal Constitucional cuestión de inconstitucionalidad del art. 324 LECrim, en su redacción dada por la Ley 41/2015, por suponer vulneración del derecho a la tutela judicial efectiva (art. 24.1 CE), del derecho de defensa, del derecho a un proceso con todas las garantías y del derecho a la prueba (artículo 24.2 CE), junto con testimonio de los autos principales y de las alegaciones en su caso presentadas”.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dan lugar a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9 de diciembre de 2015 el Juzgado de Instrucción núm. 5 de Huelva incoó las diligencias previas núm. 3261-2015, que tenían por objeto la investigación conjunta de diversas denuncias por delitos de estafa, apropiación indebida y falsedad documental atribuidos a un mismo individuo en su actuación profesional como representante legal de una sociedad dedicada a la compra-venta de automóviles.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Mediante Auto de 31 de mayo de 2016, y sin que conste que hasta ese momento se hubiera practicado diligencia alguna de instrucción, el referido órgano judicial acordó inhibirse del conocimiento de la causa en favor del Juzgado de Instrucción núm. 1 de Huelva, en el entendimiento de que, con arreglo a las normas de reparto, era éste el órgano competente para conocer del asunto, ya que estaba en servicio de guardia en la fecha de comisión del primero de los delitos investigados, tomando como fecha de referencia, al efecto, la de la firma del negocio jurídico considerado ilícito. El Juzgado de Instrucción núm. 1 de Huelva rechazó, no obstante, esta inhibición entendiendo que no cabía apreciar continuidad delictiva en los diferentes delitos acumulados.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Devueltas las actuaciones al Juzgado de Instrucción núm. 5, éste acordó, mediante Auto de 31 de mayo de 2016, “dividir las actuaciones, debiendo seguirse un procedimiento por cada delito, del que conocerá el Juzgado que se encontraba de guardia en el momento de la producción del hecho, coincidiendo con la fecha del respectivo contrato suscrito entre las partes”. Según se razona en la resolución, los diversos hechos investigados son muy dispares, con un “lapso de tiempo muy largo entre unos y otros”, no pudiendo, por ello, aplicarse la continuidad delictiva. Por esa razón, conforme a las normas de reparto, el órgano judicial estima que cada infracción ha de ser conocida por el Juzgado que se encontraba de guardia a la fecha de comisión de cada concreto hecho delictivo.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Una de las diversas infracciones desglosadas del procedimiento inicial fue remitida al Juzgado de Instrucción núm. 4 de Huelva (en adelante, el Juzgado), que, mediante Auto de 25 de junio de 2016, incoó las diligencias previas 1125-2016, en las que se ha planteado la presente cuestión de inconstitucionalidad. Adoptada esta resolución, el Juzgado envió un exhorto al órgano judicial que le había remitido la causa para que le comunicara si “fue dictado Auto declarando compleja la instrucción o fijando un nuevo plazo para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fecha 1 de julio de 2016 se recibió el certificado de la Letrada de la Administración del Justicia del Juzgado de Instrucción núm. 4 en el que se comunica que no se dictó Auto alguno declarando la causa de especial complejidad.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providencia de 21 de julio de 2016, el Juzgado, constatando que había transcurrido el plazo marcado por el artículo 324 de la Ley de enjuiciamiento criminal (LECrim) sin que se hubiera practicado ninguna diligencia de instrucción, acordó dar traslado por diez días a las partes personadas (“en su caso”) y al Ministerio Fiscal para que alegasen sobre la posible inconstitucionalidad de esta norma, en la redacción dada a la misma por la ley 41/2015, todo ello al amparo del artículo 35 de la Ley Orgánica del Tribunal Constitucional (LOTC). Según se afirmaba expresamente en la providencia, el aludido precepto podía “suponer vulneración del derecho a la tutela judicial efectiva (art. 24.1 CE), del derecho a la defensa, del derecho a un proceso con todas las garantías y del derecho a la prueba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providencia dictada fue recurrida en reforma por el Ministerio Fiscal. En su escrito de recurso, el fiscal planteó, de un lado, dos óbices formales, pues, según explicaba, el órgano judicial había debido emplazar a la víctima o al ofendido por el delito, a lo que se añadía la circunstancia de que el proceso no se encontraba aún en fase de dictar sentencia u otra resolución procedente en la que fuera de aplicación la norma cuestionada por 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alegaba, asimismo, en cuanto a la aplicabilidad del artículo 324 LECrim, que el Auto de 9 de diciembre de 2015 se había limitado a acordar “la división de las actuaciones con remisión de las diligencias respectivas al Juzgado competente”. Esa división había afectado a veintitrés delitos distintos, incoándose unas diligencias penales específicas por cada uno de ellos. Determinando el artículo 17 LECrim que cada delito debe dar lugar a la formación de una causa distinta, el fiscal consideraba que “si existen varios autos de incoación de diligencias, el que debe marcar el inicio del cómputo de los plazos del artículo 324 será precisamente el auto de incoación de las últimas diligencias iniciadas: y ello por razones de estricta lógica”, ya que, “de quedar vinculadas a un plazo marcado por unas diligencias más antiguas podría llegarse al absurdo de que una vez acumuladas, no se disponga de plazo alguno para la instrucción, por haber quedado éste ya agotado”. Entendía, por ello, el fiscal que el plazo debía computarse desde la incoación de las diligencias previas específicamente tramitadas por el Juzgado actuante (diligencias previas 1125-2016). Tomando en consideración ese dies a quo, sería el 15 de octubre de 2016 la fecha de conclusión del plazo de investigación. De acuerdo con esta interpretación, la cuestión de inconstitucionalidad resultaba improcedente por inaplicabilidad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Finalizaba el fiscal su escrito solicitando que se tomara declaración al denunciante y al investigado y que, para el caso de que la declaración de estos pusiera de relieve la pertinencia de realizar una prueba pericial caligráfica para determinar la autoría de la firma del contrato de compra-venta del vehículo concretamente investigado, interesaba, asimismo, que se procediese a declarar la complejidad de la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recurso de reforma del Ministerio Fiscal fue desestimado por el Juzgado en Auto de 29 de julio de 2016, en el que el instructor aprecia: (i) que “cabría preguntarse qué es lo que recurre exactamente el Ministerio Fiscal”, ya que la resolución dictada es una mera providencia de traslado, por lo que el fiscal habría debido informar en los términos que hubiese considerado procedentes; (ii) que “la interpretación que realiza el Ministerio Público … carece de soporte legal (ante lo cual pretende ampararse en razones de ‘estricta lógica’ que no lo parecen tanto tras su lectura)”. Entiende el Juzgado que “más bien, en el Juzgado de Instrucción núm. 5 al Ministerio Fiscal ‘se le pasó’ (digámoslo coloquialmente) el plazo para solicitar la complejidad y que tal omisión pretende ahora remediarse con una interpretación más que discutible”.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Ministerio Fiscal presentó recurso de apelación contra el Auto desestimatorio del recurso de reforma, aclarando que “lo que se pretende en el recurso interpuesto es valorar que no es el momento procesal adecuado para plantear tal cuestión, dado que el procedimiento no se encuentra en una fase procesal para dictar sentencia o la resolución judicial que procediese”. Insiste el fiscal en que “el cómputo debe comenzar desde la fecha de incoación de las últimas Diligencias Previas acumuladas”.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recurso fue desestimado en Auto de 14 de noviembre de 2016 de la Audiencia Provincial de Huelva (Sección Primera), en el que, por remisión a una resolución anterior, se considera que, si no se ha practicado diligencia instructora alguna durante el plazo de instrucción, el juez no tiene otra posibilidad legal que la de dictar un Auto de sobreseimiento, ya que “la completa falta de actividad de instrucción dentro de los plazos legalmente establecidos, no permite ni tener por acreditada la producción de hechos antijurídicos penalmente típicos, ni tener a ninguna persona como presuntamente responsable del ilícito que se denuncia”. De ahí que, según concluye la Audiencia, en ese momento sea viable el planteamiento de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En fecha 12 de enero de 2016, el Juzgado dictó Auto en el que resuelve lo siguiente “[e]lévese al Tribunal Constitucional cuestión de inconstitucionalidad del artículo 324 LECrim, en su redacción dada por la Ley 41/2015, por suponer vulneración del derecho a un proceso con todas las garantías y del derecho a la prueba (art. 24.2 CE), junto con testimonio de los autos principales y de las alegaciones en su caso presentadas”.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trata, en primer lugar, de explicar las razones por las que el momento procesal elegido es el idóneo para plantear una cuestión de inconstitucionalidad. Para ello, se reproduce el tenor literal del artículo 324 LECrim, destacando del texto del aludido precepto que los seis meses de duración de la instrucción se configuran como un plazo “máximo” y que la declaración de complejidad que autoriza a prorrogarlo sólo puede verificarse “antes” de que dicho lapso temporal expire. Transcurrido el plazo, “el Instructor no duda de que … lejos de interpretaciones extravagantes tendentes a subsanar posibles omisiones sólo cabe adoptar alguna de las decisiones que se contemplan en él artículo 779 LECrim”. En esa situación, el Juez de Instrucción estima que la única de las decisiones previstas en dicho artículo que puede adoptar en ese momento es la de “acordar el sobreseimiento que corresponda (artículo 779.1.1)”. Concluye “[p]or ello” que “antes de dictar una resolución que ponga fin al procedimiento, es el momento de plantearse la posible inconstitucionalidad de la norma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Acto seguido, se explican en el Auto las dudas de constitucionalidad del juez de instrucción: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instructor se plantea, en primer lugar, si el precepto cuestionado vulnera el derecho a la tutela judicial efectiva (art. 24.1 CE), en su dimensión de derecho de acceso al proceso. En este punto, el juez parte de una premisa interpretativa: el artículo 324 LECrim, cuando establece un plazo de seis meses para llevar a efecto la investigación del delito, establece un verdadero plazo de caducidad, esto es, un plazo procesal “propio” que, una vez expirado, veda, con sanción de nulidad, cualquier posibilidad de practicar nuevas diligencias de investigación. Aunque reconoce que una parte de la doctrina científica sostiene que estamos ante un plazo “impropio” —a la vista, sobre todo, de lo que el propio artículo 324 LECrim manifiesta, en su apartado 8, sobre las consecuencias de la expiración del plazo—, estima, no obstante, que “no nos hallamos ante plazos impropios” sino “ante verdaderos plazos propios que provocan consecuencias procesales”. Así se desprende, en su opinión, de la propia exposición de motivos de la ley 41/2015, que señala que “se sustituye el exiguo e inoperante plazo de un mes del artículo 324 de la Ley de enjuiciamiento criminal por plazos máximos realistas cuyo transcurso sí provoca consecuencias procesales”, así como de la dicción literal del precepto, que alude, en este punto, a un problema de validez, pues preceptúa que “las diligencias de investigación acordadas antes del transcurso de los plazos legales serán válidas, sin perjuicio de su recepción tras la expiración de los mismos” (apartado 7), lo que implica, sensu contrario, que las diligencias de investigación acordadas después de expirado dicho plazo no resultan válidas (o lo que es lo mismo, son nulas).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este presupuesto —esto es, con la premisa de que estamos ante un plazo de caducidad más allá del cual queda prohibida la práctica de cualquier diligencia investigadora— el juez de instrucción estima que el precepto cuestionado “puede constituir vulneración del derecho a la tutela judicial efectiva, pues … obliga al juez de instrucción a adoptar una decisión tanto en los casos en los que se hallan [sic] practicado diligencias suficientes como en aquéllos [sic] otros casos en los que no se han practicado diligencias (como el presente) o en aquéllos en los que las practicadas son insuficientes, sin posibilidad de acordar otras nuevas (apartado 7)”. En los dos últimos casos (esto es, cuando la investigación es insuficiente o inexistente) la única solución será, pues, según afirma el juez de instrucción, el sobreseimiento provisional por falta de autor. Concluye, por ello, el Instructor esta argumentación preguntándose lo siguiente: “¿cabe más evidente vulneración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También violaría el derecho a la tutela judicial efectiva (art. 24.1 CE) el sistema legal que “reserva en exclusiva al Ministerio Fiscal la posibilidad de instar que la instrucción de la causa sea declarada compleja cuando concurra alguna de las circunstancias previstas en el apartado 2 del citado precepto”, y que excluye, por ello, “tal posibilidad para la acusación particular, para la acusación popular y para la propia defensa”. Estaríamos ante una regulación contraria al “principio de igualdad de armas y, obviamente, del derecho a obtener la tutela judicial efectiva y a un proceso equitativo”.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El precepto cuestionado sería, igualmente, contrario al derecho de defensa (art. 24.2 CE), en la medida en que “la propia defensa del investigado no podría instar una declaración de complejidad y le será vedada, así, la posibilidad de solicitar la práctica de nuevas diligencias”.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Se vulnera, igualmente, según el instructor, el derecho a un proceso con todas las garantías (art. 24.2 CE), pues la regulación cuestionada vulnera el ius ut procedatur, ya que una resolución que pone fin al proceso penal ha de ser siempre motivada, dando una razón justificativa de la decisión, canon de razonabilidad al que no se ajusta una decisión de cierre del proceso que se debe exclusivamente al transcurso del plazo para investigar.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Por último, entiende el juez de instrucción que el plazo del artículo 324 LECrim vulnera “el derecho a la prueba” (art. 24.2 CE). La regulación del artículo 324 LECrim, al vedar la investigación fuera de plazo, hace inviable una decisión judicial sobre la pertinencia de las pruebas. En este punto, el juez critica que el legislador achaque la lentitud de la justicia “a la pereza de los jueces y los fiscales” cuando ese fenómeno obedece, en realidad, según razona, a “la sobrecarga de trabajo de la generalidad de los órganos judiciales … la falta de medios personales y materiales suficientes de las Fuerzas y Cuerpos de Seguridad del Estado, y a una Ley de Enjuiciamiento Criminal del siglo XIX ‘pensada para el robagallinas’”. En ese contexto, señala el Auto que “pocos son por desgracia los Juzgados que llevan el papel al día y que no tarden al menos unos días en incoar procedimientos que, a priori, no revisten urgencia”. En esa realidad “se producirá el efecto indeseado y temido: la caducidad de la instrucción, y la imposibilidad legal (artículo 324, apartados 1 y 7) de que caducada la instrucción pueda el juez declarar la complejidad, fijar nuevo plazo o resolver sobre la práctica de las diligencias de prueba que le han sido interesadas, por muy pertinentes y relevantes que sean. Esa caducidad de la instrucción vedará no sólo el derecho de las partes a proponer nuevas pruebas, sino la posibilidad de que el juez pueda acordarla, vulnerándose por ese motivo (así como por los demás expuestos en anteriores razonamientos) el derecho de acceso a la prueba consagrado en el artículo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febrero de 2017 la Sección Primera acordó, a los efectos que determina el artículo 37.1 de la Ley Orgánica del Tribunal Constitucional, oír al fiscal General del Estado para que, en el plazo de diez días, alegara lo que considerase conveniente acerca de la admisibilidad de la presente cuestión de inconstitucionalidad “en relación con el cumplimiento de los requisitos procesales (art. 35.2 LOTC) y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sus alegaciones el día 30 de marzo de 2017 interesando la inadmisión de la cuestión de inconstitucionalidad por las siguientes razones: A) De un lado, porque entiende que han sido incumplidos los requisitos procesales establecidos en el artículo 35.2 LOTC, ya que: a) el juez de instrucción no ha cumplimentado adecuadamente el trámite de audiencia, b) no ha formulado correctamente el juicio de aplicabilidad; (c) tampoco ha justificado suficientemente el juicio de relevancia de la norma cuestionada. B) De otra parte, porque las dudas de constitucionalidad planteadas por el instructor resultan, en su opinión,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lo que se refiere a los requisitos procesales, el Fiscal General del Estado plantea, como se ha anticipado, que estos han resultado incumplidos en tres planos distintos: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Afirma, en primer lugar, el Fiscal General que la audiencia prevista en el artículo 35.2 LOTC ha sido defectuosamente cumplimentada por dos razones: (i) en lo que se refiere a la audiencia del Ministerio Fiscal, porque, una vez desestimados los recursos de reforma y apelación planteados por éste, subsistía en todo caso la obligación del órgano judicial de oírle a los efectos del artículo 35.2 LOTC, trámite que, sin embargo, resultó indebidamente omitido; (ii) en lo que concierne al denunciante y al denunciado, porque, aun no habiendo éstos comparecido en las actuaciones, ambos estaban perfectamente identificados y tenían interés legítimo en formular alegaciones sobre la posible inconstitucionalidad del precepto cuestionado, razón por la que también debió entenderse con ellos el trámite de audiencia de la pieza preliminar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entiende el máximo representante del Ministerio Fiscal que el órgano judicial no formuló adecuadamente el juicio de aplicabilidad de la norma cuestionada. Según razona, la duda de inconstitucionalidad del juez instructor va referida, sin matices, al contenido íntegro del artículo 324 LECrim. Sin embargo, al tiempo de plantearse la cuestión, la mayoría de los apartados de dicho precepto ya habían sido aplicados por el órgano judicial. Estima, en concreto, el Fiscal General que “no parece deducirse de las actuaciones ni del propio Auto de planteamiento que resulte de aplicación” el apartado 2 del artículo 324 LECrim (en cuanto establece los presupuestos de la declaración de prórroga de una causa compleja), ni el apartado 3 de la misma norma (relativo a las causas de interrupción del plazo); y lo mismo puede decirse, finalmente, del apartado 5 (que regula la posibilidad de practicar diligencias complementarias). Entiende, por ello, que “[e]stos apartados, aunque genéricamente resultan incluidos en la cuestión como parte del artículo 324 LECrim, —y su valoración global— … deben excluirse, al no cumplir e[l] presupuesto de su relación con el proceso de origen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Como última cuestión relativa a los requisitos procesales, el Fiscal General del Estado considera que el juicio de relevancia tampoco resulta satisfactorio. Insiste, en este punto, en que el órgano judicial, antes de plantear la cuestión, ya había aplicado “en sucesivas ocasiones” el precepto legal que en el Auto de planteamiento reputa inconstitucional. La aplicó, en un primer momento, al solicitar, mediante Auto de 28 de junio de 2016, información sobre la existencia de una previa declaración de complejidad del procedimiento, trámite que “solo se explica en la propia aplicación del precepto cuestionado, recabando los datos que constituyen el supuesto de hecho del mismo, como paso previo para determinar su subsunción en los párrafos correspondientes”. También aplicó el instructor la norma cuestionada, según afirma el Fiscal General del Estado, en la providencia de 21 de julio de 2016, por la que se resuelve plantear la cuestión de inconstitucionalidad, en la que “se efectúa … el cómputo del plazo del artículo 324 LECrim y se determina su conclusión”. Finalmente, también hizo aplicación del artículo 324 LECrim el Auto de 29 de julio de 2016, desestimatorio del recurso de reforma del Ministerio Fiscal, resolución en la que el instructor insiste en que el plazo ha expirado, en que no procede la prórroga, en que no se ha declarado previamente la complejidad del procedimiento, en que no resultan aplicables las causas de interrupción y, finalmente, en que las diligencias interesadas por el Ministerio Fiscal deben ser inadmitidas por haber sido solicitadas fuera de plazo. Estos supuestos de aplicación de la norma cuestionada harían desaparecer, según afirma el Fiscal General del Estado, “la relación entre las dudas sobre el precepto y su conexión en la decisión a adoptar, porque ya se ha tomado una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Estima, finalmente, el Fiscal General del Estado que la cuestión de inconstitucionalidad carece notoriamente de fundamento jurídico, conclusión que alcanza de acuerdo con los siguientes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lo relativo al régimen de legitimación exclusiva del Ministerio Fiscal en la declaración de complejidad del procedimiento, estima el Fiscal General del Estado que “las facultades sobre declaración y prórroga atribuidas al Fiscal, al encontrarse desvinculada[s] de un supuesto de hecho sobre el que pudiera proyectarse negativamente con incidencia constitucional, hemos de señalar que, al menos en este caso, no resulta posible evidenciar que la redacción del precepto, por s[í] misma, conlleve necesariamente una desigualdad de las partes, dada la diferente situación procesal del Ministerio Fiscal a tenor de la función constitucional que tiene atribuida”. En concreto, “no estando comparecida ninguna de las partes —denunciante y denunciado— difícilmente puede establecerse su indefensión en abstracto como consecuencia de la regulación establecida”.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En lo que concierne, más ampliamente, al régimen de plazos del artículo 324 LECrim, entiende el Fiscal General del Estado, en primer lugar, que el procedimiento a quo ha atravesado “períodos que, estrictamente podrían no reputarse en su integridad de instrucción, siendo así que el artículo 324.3 contempla la interrupción de los plazos y no consta [en el Auto de planteamiento] ninguna valoración sobre este aspecto”. Acto seguido, insiste en que la falta de comparecencia de las partes determina que no haya existido una “efectiva y real indefensión”. Señala, asimismo, que “parecida consideración podemos efectuar sobre el derecho a la prueba respecto de la que, por las mismas razones, tampoco constan las diligencias de prueba que, por agotamiento del plazo, no se hubieran podido acordar o practicar con el resultado de una efectiva indefensión en las partes”. Por último, afirma que “tampoco es posible dejar al margen el contenido del artículo 324.8 LECrim”, del que “parece deducirse que el mero transcurso del plazo no enerva la concurrencia de los requisitos de los artículos 637 o 641 LECrim, configurándose el sobreseimiento provisional del artículo 641 como causa expresa de interrupción de los plazos (artículo 324.3)”.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por todo ello, el Fiscal General del Estado que “no es posible deducir la inconstitucionalidad del precepto, al aplicarse la doctrina constitucional en abstracto y en desconexión con el supuesto obre [sic] el que una decisión constitucional podría ser determinante”. Interesa, en consecuencia, la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Instrucción de núm. 4 de Huelva promueve cuestión de inconstitucionalidad en relación con el artículo 324 de la Ley de enjuiciamiento criminal (en adelante LECrim), en la redacción dada a dicho precepto por la Ley 41/2015, de 5 de octubre, de modificación de la Ley de enjuiciamiento criminal para la agilización de la justicia penal y el fortalecimiento de las garantías procesales (en adelante Ley 41/2015). La norma cuestionada tiene 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Las diligencias de instrucción se practicarán durante el plazo máximo de seis meses desde la fecha del auto de incoación del sumario o de las diligencias previas.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antes de la expiración de ese plazo, el instructor a instancia del Ministerio Fiscal y previa audiencia de las partes, podrá declarar la instrucción compleja a los efectos previstos en el apartado siguiente cuando, por circunstancias sobrevenidas a la investigación, ésta no pudiera razonablemente completarse en el plazo estipulado o concurran de forma sobrevenida algunas de las circunstancias previstas en el apartado siguiente de este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la instrucción es declarada compleja el plazo de duración de la instrucción será de dieciocho meses, que el instructor de la causa podrá prorrogar por igual plazo o uno inferior a instancia del Ministerio Fiscal y previa audiencia de las partes. La solicitud de prórroga deberá presentarse por escrito, al menos, tres días antes de la expiración del plazo máximo.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el auto que desestima la solicitud de prórroga no cabrá recurso, sin perjuicio de que pueda reproducirse esta petición en el momento procesal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considerará que la investigación es compleja cuando: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recaiga sobre grupos u organizaciones criminales,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tenga por objeto numerosos hechos punibles,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involucre a gran cantidad de investigados o víctimas,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exija la realización de pericias o de colaboraciones recabadas por el órgano judicial que impliquen el examen de abundante documentación o complicados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implique la realización de actuaciones en el extranjero,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precise de la revisión de la gestión de personas jurídico-privadas o públicas, 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se trate de un delito de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plazos previstos en este artículo quedarán interrumpidos: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caso de acordarse el secreto de las actuaciones, durante la duración del mismo, 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caso de acordarse el sobreseimiento provisional de la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se alce el secreto o las diligencias sean reabiertas, continuará la investigación por el tiempo que reste hasta completar los plazos previstos en los apartados anteriores, sin perjuicio de la posibilidad de acordar la prórroga prevista en el apartado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Excepcionalmente, antes del transcurso de los plazos establecidos en los apartados anteriores o, en su caso, de la prórroga que hubiera sido acordada, si así lo solicita el Ministerio Fiscal o alguna de las partes personadas, por concurrir razones que lo justifiquen, el instructor, previa audiencia de las demás partes, podrá fijar un nuevo plazo máximo para la finalización de la instrucción.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Cuando el Ministerio Fiscal o las partes, en su caso, no hubieran hecho uso de la facultad que les confiere el apartado anterior, no podrán interesar las diligencias de investigación complementarias previstas en los artículos 627 y 780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juez concluirá la instrucción cuando entienda que ha cumplido su finalidad. Transcurrido el plazo máximo o sus prórrogas, el instructor dictará auto de conclusión del sumario o, en el procedimiento abreviado, la resolución que proceda conforme al artículo 779. Si el instructor no hubiere dictado alguna de las resoluciones mencionadas en este apartado, el Ministerio Fiscal instará al juez que acuerde la decisión que fuera oportuna. En este caso, el juez de instrucción deberá resolver sobre la solicitud en el plazo de quince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Las diligencias de investigación acordadas antes del transcurso de los plazos legales serán válidas, sin perjuicio de su recepción tras la expiración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ningún caso el mero transcurso de los plazos máximos fijados en este artículo dará lugar al archivo de las actuaciones si no concurren las circunstancias previstas en los artículos 637 o 641”.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sido ampliamente expuesto en los antecedentes, el órgano judicial considera, en su Auto de planteamiento de 12 de enero de 2016, que el precepto transcrito ha de reputarse inconstitucional “por suponer vulneración del derecho a la tutela judicial efectiva (art. 24.1 CE), del derecho de defensa, del derecho a un proceso con todas las garantías y del derecho a la prueba (art. 24.2 CE)”. El Fiscal General del Estado, por las razones igualmente consignadas en los antecedentes, ha interesado la inadmisión de la cuestión de inconstitucionalidad tanto por incumplimiento de los requisitos procesales como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examinar las cuestiones formales y sustantivas planteadas por el Fiscal General del Estado debe hacerse una precisión inicial sobre el objeto de la duda de constitucionalidad elevada ante este Tribunal y sobre la idoneidad del momento elegido por el juez de instrucción para acudir al mecanismo procesal previsto en los artículos 163 CE y 35 de la Ley Orgánica del Tribunal Constitucional (LOTC). Esta aclaración previa resulta, como después se verá, relevante para la resolución de las cuestiones relativas al cumplimiento de los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al objeto de la cuestión de inconstitucionalidad, aunque ésta formalmente se refiere al artículo 324 LECrim, considerado en su integridad, de la lectura del Auto de 12 de enero de 2016 se infiere que el órgano judicial no duda de la viabilidad constitucional de la existencia de un plazo de investigación, opción normativa que entronca en una tradición legislativa secular de nuestro ordenamiento, pues ya la Ley de enjuiciamiento criminal de 1882, partiendo de la idea de que el procedimiento investigador (al que dio la significativa denominación de “sumario”) debía ser meramente instrumental, y por ello de duración breve, estableció un límite ordinario de un mes para la realización de las labores instructoras. La argumentación materialmente contenida en el Auto de planteamiento se refiere, en realidad, a las consecuencias procesales que el nuevo artículo 324 LECrim asigna a la expiración del nuevo plazo de duración de la investigación.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si en la redacción originaria del precepto el incumplimiento del plazo de un mes sólo llevaba aparejado un seguimiento especial del procedimiento en curso, con la consiguiente obligación del instructor de elaborar informes semanales sobre el estado de la causa, en la regulación introducida por la Ley 41/2015, el instructor no tiene más remedio, según se sostiene en el Auto de planteamiento, que adoptar alguna de las resoluciones previstas en el artículo 779.1 LECrim, debiendo optar, fundamentalmente, entre acordar el sobreseimiento de la causa o disponer su continuación por los trámites de la llamada “fase intermedia”, fijando, para ello, los hechos que se consideran punibles y la persona a la que se atribuye su comisión. En ese régimen normativo, si la investigación efectuada dentro de plazo resulta insuficiente para sostener la acción penal, el juez debe acordar el sobreseimiento, siendo esta consecuencia la que el órgano judicial estima constitucionalmente inasumible, ya que supone una terminación prematura de la investigación penal que implica, indirectamente, una impunidad del delito investigado que no deriva de la imposibilidad material de hallar al culpable sino de una razón puramente formal.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la duda de constitucionalidad se refiere a las consecuencias procesales de la expiración del plazo de investigación resulta especialmente visible en la argumentación que el Auto de planteamiento dedica al apartado 7 del artículo 324 LECrim. El órgano judicial estima que dicho precepto, al disponer que hayan de reputarse válidas las diligencias acordadas dentro del plazo pero que han sido materialmente practicadas fuera de éste, establece, sensu contrario, la invalidez de las diligencias acordadas extemporáneamente, interpretación que se ve reforzada, según razona el órgano judicial, con la insistencia de la regulación legal en que la prórroga de la investigación se ha de acordar en todo caso antes de la expiración del plazo, vedándose con ello toda posibilidad de subsanación a posteriori de los materiales obtenidos de modo extemporáneo. Si ello se lee, además, tal y como hace el juez de instrucción, a la luz de la exposición de motivos de la ley 41/2015, que estima que el sentido del nuevo artículo 324 LECrim, frente a la redacción anterior, es introducir un plazo que sí ha de producir “consecuencias procesales”, se advierte que la duda de constitucionalidad se ciñe, de forma nítida, a lo estrictamente relativo a dichas consecuencias.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Puede, por ello, concluirse que el núcleo de la duda de constitucionalidad no se proyecta sobre la integridad del artículo 324 LECrim sino sobre los apartados de dicho precepto que fijan las consecuencias procesales de la finalización del plazo de investigación. En concreto, la duda se refiere: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Al apartado 6 del artículo 324 LECrim en la medida en que, en la interpretación que se explicita en el Auto de planteamiento, dicha norma obliga al juez de instrucción a dar por concluida una investigación insuficiente una vez que el plazo legal ha expirado.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Al apartado 7 del mismo precepto, que complementa lo dispuesto en el que le precede al establecer, sensu contrario, que las diligencias investigadoras que se acuerdan fuera de plazo han de ser consideradas inválidas 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Al apartado 8 del artículo 324 LECrim, precepto que, en la interpretación realizada por el órgano judicial, dispone únicamente que el juez y el fiscal deben evaluar el resultado de la investigación efectuada dentro del plazo legal, determinando, en todo caso, si procede o no el ejercicio de la acción penal, sin que quepa acordar de forma automática el archivo por la simple razón de que el plazo haya expirado pero sin posibilidad, tampoco, de continuar las pesquisas.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esta duda nuclear se añade únicamente, como cuestión adicional pero igualmente asociada a la imposibilidad de continuar la investigación más allá del plazo legalmente establecido, la tacha que el instructor formula al régimen de monopolio del Ministerio Fiscal de la legitimación para instar la declaración de complejidad del procedimiento, de acuerdo con lo previsto en el apartado 2 del artículo 324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delimitado el objeto del presente proceso constitucional, debe realizarse otra aclaración preliminar. Como puede observarse en los antecedentes, en diversos pasajes del escrito de alegaciones del Fiscal General del Estado se reprocha al órgano judicial haber dado aplicación efectiva a ciertos apartados del artículo 324 LECrim antes de proceder a plantear la presente cuestión de inconstitucionalidad, lo que supone un cuestionamiento implícito del momento procesal elegido para dirigirse a este Tribunal. Resulta claro, sin embargo, que, de acuerdo con lo que acaba de exponerse, sólo el artículo 324.6 LECrim determina, si la investigación efectuada ha sido incompleta, el efecto que el juez de instrucción considera constitucionalmente inadmisible. Por ello, el trámite procesal elegido por el órgano judicial para plantear la cuestión de inconstitucionalidad contra el artículo 324 LECrim ha de reputarse idóneo, pues el Magistrado ha seleccionado justamente el momento en que, por la expiración del plazo para investigar y por la inexistencia de toda actividad investigadora, entiende que se ve obligado a acordar el sobreseimiento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de recordar, en este punto, que el artículo 35.2 LOTC indica que la cuestión de inconstitucionalidad debe plantearse “dentro del plazo para dictar sentencia, o la resolución jurisdiccional que procediese”, habiendo recalcado este Tribunal “la necesidad de hacer una interpretación flexible de dicho requisito en casos excepcionales, limitados, como regla general, a las leyes procesales, considerándolo admisible también en el caso de leyes sustantivas cuando la ulterior tramitación del proceso hasta Sentencia no pudiera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(vid. ex multis, AATC 35/2013, de 12 de febrero, FJ 3, y 17/2007, de 16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supuesto que ahora nos ocupa, el artículo 324.6 LECrim contiene una regla procesal que resulta inmediatamente aplicable tras la expiración del plazo de investigación. Asimismo, la aplicación de dicha regla puede generar el efecto sobre el proceso en curso que el juez considera constitucionalmente inadmisible, pues, según justifica en su Auto, la ausencia absoluta de materiales investigadores determina que la única resolución que pueda dictar, en la disyuntiva que presenta el artículo 324.6 LECrim, sea la prevista en la regla primera del apartado 1 del artículo 779 LECrim, conforme a la cual: “[s]i estimare [el Juez de Instrucción] que el hecho no es constitutivo de infracción penal o que no aparece suficientemente justificada su perpetración, acordará el sobreseimiento que corresponda. Si, aun estimando que el hecho puede ser constitutivo de delito, no hubiere autor conocido, acordará el sobreseimiento provisional y ordenará el archivo”. Al no haberse practicado en plazo ni una sola diligencia investigadora, el órgano judicial considera que carece de cualquier elemento de convicción y que no le queda más remedio que apreciar que la perpetración de la infracción “no aparece suficientemente justificada”.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Delimitado el objeto de la cuestión planteada y constatada la idoneidad del momento procesal elegido por el juez de instrucción, ha de señalarse que, de acuerdo con lo dispuesto en el artículo 37.1 de la Ley Orgánica del Tribunal Constitucional (LOTC), este Tribunal puede rechazar a limine las cuestiones de inconstitucionalidad, mediante Auto y sin otra audiencia que la del Fiscal General del Estado, si faltaren las condiciones procesales o fueran notoriamente infundadas. En relación con las condiciones procesales, plantea, en primer lugar, el Fiscal General del Estado que la audiencia a las partes no se ajustó a lo preceptuado en el artículo 35.2 LOTC, pues ni se oyó a los sujetos directamente implicados (denunciante y denunciado) ni se cumplimentó tal trámite, como era obligado, con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resolver esta cuestión, ha de señalarse, en primer lugar, que en la providencia de traslado del artículo 35 LOTC, el juez se limitó a disponer que fuera oído el fiscal y “en su caso” las partes personadas, sin aclarar si éstas existían realmente en el procedimiento. De las actuaciones testimoniadas se desprende, no obstante, que, al dictarse la resolución indicada, ni la víctima de la infracción (denunciante de los hechos) ni el sujeto investigado (denunciado ante la policía) habían llegado a comparecer formalmente. Con estos antecedentes fácticos, puede concluirse que, al tiempo de plantearse la cuestión, no existía más parte personada en el procedimiento que el propio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Constatado dicho extremo, hemos de recordar, sin embargo, que, de acuerdo con la doctrina de este Tribunal, la falta de personación efectiva del sujeto legitimado para actuar como parte tiene una importancia relativa a la hora de cumplimentar el trámite de audiencia previsto en el artículo 35.2 LOTC. Teniendo dicho trámite el carácter de verdadera pieza preliminar del proceso constitucional, resulta exigible en todo caso una valoración específica del interés concretamente deducido en su seno, valoración en la que no resultan decisivas las razones coyunturales que, desde el prisma de la legalidad ordinaria, han podido determinar, de manera circunstancial, que un determinado sujeto no haya comparecido formalmente en un concreto estadio procedimental del pleito sustanciado.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hemos señalado que “la consideración de parte, a efectos del traslado previsto en el artículo 35.2 LOTC, trasciende de la eventual comparecencia y personación del interesado en el momento procesal en que se resuelve plantear la cuestión de inconstitucionalidad, pues … el interés jurídicamente protegido que se anuda al trámite de audiencia regulado en el artículo 35.2 LOTC, es decir la pertinencia de plantear cuestión de inconstitucionalidad, es distinto del perseguido en el proceso subyacente”, siendo lo relevante el “interés legítimo que ostenta …, de cara a ser oído en relación con el planteamiento de una cuestión de inconstitucionalidad” (AATC 137 y 138/2015, de 21 de julio). Esta perspectiva nos ha llevado, en el ámbito del proceso penal, a estimar, en el ATC 220/2012, de 27 de noviembre, que el trámite de audiencia no había sido correctamente formalizado en relación con el posible autor del hecho criminal investigado, sin que a ello obstara que dicho individuo no hubiera “comparecido ante la Sala” ni tampoco que no se hubiera “personado formalmente en las diligencias preliminares abiertas”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con arreglo a la doctrina expuesta, en el presente caso puede concluirse sin dificultad: (i) que el denunciante y el denunciado tenían un interés legítimo evidente en participar en la pieza preliminar del artículo 35.2 LOTC sustanciada ante el juez a quo y (ii) que la falta de personación de ambos sujetos en el procedimiento obedece en buena medida a la inaplicación de ciertas reglas procesales que habrían permitido su comparecencia temporánea, circunstancia que hace aún menos relevante el hecho de que, al tiempo de plantearse la cuestión, uno y otro no hubieran adquirido formalmente la condición de parte. Así: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Refiriéndose la esencia de la duda de constitucionalidad ahora planteada a las consecuencias procesales legalmente asociadas a la expiración del plazo de investigación, que puede dar lugar, según razona el propio instructor, a un sobreseimiento “prematuro” del asunto, resulta evidente que, en el caso que nos ocupa, tanto el denunciante como el denunciado tenían un claro interés legítimo en alegar acerca de la viabilidad constitucional de una decisión de archivo que podía frustrar, en perjuicio del primero y en beneficio del segundo, el ejercicio efectivo de la acción penal en un momento en que uno y otro aún tenían la posibilidad de comparecer en el procedimiento a efectos de defender sus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Asimismo, en las actuaciones no consta que las autoridades penales informaran al denunciante y al denunciado de sus derechos procesales, facilitando, de ese modo, su pronta personación en el procedimiento. En cuanto a la víctima o perjudicado por el delito, no hay constancia alguna de que se practicara con ella la pertinente información de derechos (art. 776 LECrim). Es más, al tiempo de plantearse la cuestión de inconstitucionalidad, aún resultaba posible informar a la víctima de su derecho a intervenir como parte en el procedimiento pues la personación del ofendido o perjudicado puede producirse, según prescribe el artículo 109 bis.1 LECrim, incluso cuando la instrucción está concluida y, en todo caso, antes de que se verifique el trámite de presentación de conclusiones provisionales. En lo relativo al ciudadano investigado por el delito, estamos, con toda evidencia, ante una parte necesaria del proceso penal, siendo manifiesto que la existencia de una denuncia dirigida nominalmente en su contra obligaba, como mínimo, a darle noticia inmediata de la existencia del procedimiento (art. 118.5 LECrim), lo que tampoco consta que se hiciera. Estamos, por tanto, ante un supuesto en que no se ha dado a los sujetos legitimados la oportunidad de personarse de acuerdo con lo que disponen las reglas procesales aplicables.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concluir, en suma, que el trámite de audiencia no fue correctamente cumplimentado, ya que el denunciante y el denunciado tenían un interés legítimo en alegar sobre la duda de inconstitucionalidad planteada. Este defecto no puede extenderse, sin embargo, como pretende el Fiscal General del Estado, a la falta de audiencia del Ministerio Fiscal, pues fue el propio fiscal actuante quien, cuando le fue comunicada la providencia de traslado, decidió expresar su discrepancia a través del ejercicio del recurso en lugar de alegar sobre la pertinencia del planteamiento de la cuestión de inconstitucionalidad. No correspondiendo a este Tribunal dilucidar si ese comportamiento procesal del Ministerio Fiscal fue correcto desde el punto de vista de la legalidad ordinaria, lo constitucionalmente relevante, en tales circunstancias, es que el fiscal tuvo oportunidad de alegar lo que estimó oportuno sobre la pertinencia de la cuestión de inconstitucionalidad y así, de hecho, lo hizo tanto en el recurso de reforma presentado ante el propio juez de instrucción como en el de apelación interpuesto ante la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Plantea, asimismo, el Fiscal General del Estado que el órgano judicial no ha superado los llamados juicios de aplicabilidad y relevancia en relación con el precepto legal cuestionado, que se erigen en requisitos esenciales para impedir que la cuestión de inconstitucionalidad pueda quedar desvirtuada por un uso no acomodado a su naturaleza y finalidad, como sucedería si se utilizase para obtener pronunciamientos innecesarios o indiferentes para la decisión del proceso en que se suscita (entre otras muchas, SSTC 17/1981, de 1 de junio, FJ 4; 42/2013, de 14 de febrero, FJ 2; 156/2014, de 25 de septiembre, FJ 2; 79/2015, de 30 de abril, FJ 3, y AATC 12/2016, de 19 de enero, FJ 2, y 168/2016, de 4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hemos de recordar que este Tribunal, en el ejercicio de sus facultades de control externo del juicio formulado por los órganos judiciales al plantear la cuestión de inconstitucionalidad, puede declarar su inadmisibilidad por resultar inconsistente o errada la argumentación judicial sobre la aplicabilidad y relevancia de la norma cuestionada. Con ello se garantiza que la cuestión responde a la finalidad concreta que la justifica y se evita que el control de constitucionalidad se convierta en un control abstracto, sin efectos para el caso, lo que resulta improcedente en toda cuestión de inconstitucionalidad (por todas, SSTC 6/2010, de 14 de abril, FJ 3; 151/2011, de 29 de septiembre, FJ 3; 84/2012, de 18 de abril, FJ 2; 146/2012, de 5 de julio, FJ 3, y 40/2014, de 11 de marzo, FJ 2, y AATC 155/2013, de 9 de julio, FJ 2; 188/2015, de 5 de noviembre, FJ 2, y 168/2016, de 4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 aludido canon de control, y circunscribiendo nuestro examen, de acuerdo con la delimitación ya efectuada del objeto de la presente cuestión, a los apartados 2, 6, 7 y 8 del artículo 324 LECrim, puede observarse que los juicios de aplicabilidad y relevancia no han sido correctamente formulados por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lo que se refiere a los apartados 6, 7 y 8 del artículo 324 LECrim, en el proceso a quo el Ministerio Fiscal, al recurrir la providencia de traslado, alegó específicamente que el artículo 324.6 LECrim no resultaba de aplicación, pues, en su opinión, el órgano judicial había errado en la determinación del dies a quo del plazo. En opinión del Fiscal, el momento inicial del cómputo no debía ser la fecha de incoación de las diligencias previas 3216-2015 del Juzgado de Instrucción núm. 5 sino la de incoación de las diligencias (desglosadas de aquéllas) 1125-2016, que eran, en su opinión, las que verdaderamente versaban sobre la investigación del concreto delito que constituía el objeto del proceso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sobre esta cuestión, planteada por el fiscal, el juez de instrucción se limitó a señalar que tal interpretación era contraria al texto de la ley, argumento que, en sí mismo, es manifiestamente incorrecto, ya que la letra de la norma cuestionada alude, sin más, a la fecha del “[a]uto de incoación de las Diligencias Previas o del Sumario”, dicción que es claramente neutra y que, por ello, hace exigible un esfuerzo interpretativo adicional que sirva para descartar mínimamente la interpretación de la norma propuesta por el Fiscal, en la medida en que permitía sortear el efecto que el instructor estimaba inconstitucional. Obviamente, no se trata aquí de discutir el acierto, desde el punto de vista de la legalidad ordinaria, de la interpretación realizada por el juez de instrucción sino de poner, simplemente, de relieve que el único argumento que se consigna en el Auto de planteamiento resulta manifiestamente insuficiente para descartar la viabilidad de la interpretación propuesta. El órgano judicial, en suma, no descartó suficientemente la viabilidad de la interpretación alternativa que se le proponía en cuanto a la fijación del dies a quo del plazo de investigación, interpretación que permitía evitar la conclusión prematura de la instrucción, alumbrando la posibilidad de practicar diligencias. Por ello, el juicio de aplicabilidad puede estimarse insuficientemente justificado en este punto.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La defectuosa formulación del juicio de aplicabilidad resulta aún más evidente en lo relativo a la legitimación que se otorga en exclusiva al Ministerio Fiscal en relación con la declaración de complejidad de la causa (apartado 2 del art. 324 LECrim). El instructor, como se ha explicado detenidamente en los antecedentes, discute la constitucionalidad del referido apartado en cuanto impide, a su juicio, que las demás partes personadas puedan interesar diligencias que sean de su interés. Sin embargo, en el supuesto que nos ocupa, puede comprobarse que el plazo para investigar expiró sin que existiera ninguna parte personada en el procedimiento distinta al Ministerio Fiscal. La falta de prórroga del plazo de investigación no se ha producido, por tanto, porque se haya impedido a alguna de las partes, en aplicación del régimen restringido de legitimación, solicitar la declaración de complejidad de la causa, ya que, en realidad, no ha existido siquiera una mínima posibilidad material de aplicar la aludida regla. El juicio de aplicabilidad de la norma resulta, pues, manifiestamente incorrecto.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mismo puede decirse, finalmente, del juicio de relevancia en relación con este concreto apartado, pues, si bien es cierto que éste otorga únicamente al Ministerio Fiscal la legitimación para solicitar la declaración de complejidad de la investigación, el propio artículo 324 LECrim señala más tarde, en su apartado 4, que a petición del “Ministerio Fiscal o alguna de las partes personadas, por concurrir razones que lo justifiquen, el instructor, previa audiencia de las demás partes, podrá fijar un nuevo plazo máximo para la finalización de la instrucción”. Puede comprobarse, por tanto, que el órgano judicial realiza una lectura parcial del precepto cuestionado, lo que determina que la duda de constitucionalidad relativa al apartado 2 del artículo 324 LECrim tampoco supere el exigible juicio de relevancia, pues en el Auto de planteamiento no se explica en absoluto qué impide a la parte que desee que se practiquen más diligencias instructoras dirigirse al juez conforme a lo prevenido en el apartado 4 del citado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Puede concluirse, en suma, que el juez de instrucción no ha formulado de modo satisfactorio los llamados juicios de aplicabilidad y relevancia, circunstancia que determina que la presente cuestión de inconstitucionalidad resulte formalmente inadmisible.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Debe recordarse que, entre los requisitos que la doctrina constitucional viene exigiendo para la procedibilidad de un proceso constitucional de esta clase, está el de la carga de alegar suficientemente la inconstitucionalidad del precepto legal, carga que incumbe al órgano judicial que eleva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jurisprudencia reiterada de este Tribunal,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(SSTC 126/1987, de 16 de julio, FJ 3; 245/2004, de 16 de diciembre, FJ 3; 100/2012, de 8 de mayo, FJ 2; 60/2013, de 13 de marzo, FJ 2, y 110/2015, de 28 de mayo, FJ 11). En particular, es necesario que el razonamiento que cuestiona la constitucionalidad se exteriorice, proporcionando los elementos que lleven al mismo, de tal manera que las cuestiones solo pueden considerarse correctamente planteadas en relación con aquellos preceptos cuya vulneración resulte mínimamente fundada (SSTC 126/1987, FJ 3; 245/2004, FJ 3, y 100/2012, FJ 2). En este sentido este Tribunal ha considerado “notoriamente infundada” y ha inadmitido en consecuencia la correspondiente cuestión de inconstitucionalidad, cuando el órgano judicial omite la consideración de elementos fundamentales que inciden en su duda de constitucionalidad (entre otros, AATC 301/2014, de 16 de diciembre, FJ 4; 180/2015, de 3 de noviembre, FJ 4, y 104/2016, de 10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principio, la existencia de posibles interpretaciones alternativas y conformes con la Constitución no impide el planteamiento de la cuestión de inconstitucionalidad, ni convierte a esta en notoriamente infundada a los efectos del artículo 37.1 LOTC. Así se ha declarado en aquellos casos en los que el propio órgano promotor de la cuestión razonaba sobre posibles interpretaciones alternativas, que, sin embargo, no acogía justificando las razones de su apartamiento y del consiguiente planteamiento de la cuestión de inconstitucionalidad [por todas, SSTC 105/1998, de 8 de junio, FJ 1 c), y 86/2016, de 28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si el propio órgano judicial admite que es posible más de una interpretación del precepto legal cuestionado y que, en consecuencia, existen interpretaciones alternativas que permitirían soslayar la duda de constitucionalidad que nos plantea, debe intensificar su esfuerzo a la hora de proporcionar a este Tribunal las razones por las que la interpretación que constituye el presupuesto normativo de su duda de constitucionalidad resulta preferible a la interpretación que descarta. Solo así se cumple la finalidad de la cuestión de inconstitucionalidad, la cual, de acuerdo con una reiterada jurisprudencia constitucional, no es en modo alguno resolver controversias interpretativas sobre la legalidad que surjan entre órganos jurisdiccionales o dudas sobre el alcance de determinado precepto legal, para lo cual el ordenamiento jurídico dispone de otros cauces. Su función se reduce así al enjuiciamiento de la conformidad a la Constitución de una norma con rango de ley que sea aplicable al caso y de cuya validez dependa el fallo (SSTC 157/1990, de 18 de octubre, FJ 2; y 114/1994, de 14 de abril, FJ 2, y 273/2005, de 27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duda de constitucionalidad que eleva el órgano judicial promotor de la presente cuestión parte de una determinada premisa interpretativa: la de que el plazo de seis meses para llevar a efecto la investigación del delito que establece el artículo 324 LECrim constituye un verdadero plazo de caducidad, esto es, un plazo procesal “propio” que, una vez expirado, veda, con sanción de nulidad, cualquier posibilidad de practicar nuevas diligencias de investigación. No obstante, el propio órgano judicial reconoce que una parte de la doctrina científica sostiene que estamos ante un plazo “impropio”, porque lo contrario sería incomprensible, radicalmente nulo y, además inconstitucional. Sin embargo, el proponente de la cuestión descarta dicha interpretación con el argumento de que “este voluntarista análisis obvia que la Exposición de Motivos de la Ley 41/2015 expresa la voluntad del legislador de sustituir el ‘inoperante’ plazo anterior de un mes por uno de seis meses (que será, por ello, ‘operante’), y que según la propia Exposición de Motivos el transcurso de ese plazo de seis meses sí provoca consecuencias procesales; y las provoca hasta el punto de que el apartado 7 del citado artículo 324 (el más claramente inconstitucional, a juicio del proveyente) … implica sin lugar a dudas, a sensu contrario, que las diligencias de investigación acordadas después de los plazos legales no serán válidas”. Por ello, concluye que “no nos hallamos ante plazos impropios” sino “ante verdaderos plazos propios que provocan consecuencias procesales” y sobre la base de ese concreto entendimiento eleva su duda de constitucionalidad. Su argumentación se completa con una referencia doctrinal y con la reproducción de un fragmento de un auto de la Audiencia Provincial de Valencia, que se refieren en términos abstractos a lo que denominan “perniciosas consecuencias del transcurso de los plazos de instrucción”.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órgano judicial reconoce expresamente que existe una interpretación alternativa a la que formula como punto de partida de su duda de constitucionalidad, y menciona incluso los argumentos con los que cuenta esa interpretación alternativa: así, reconoce que la Ley 41/2015 no habla en ningún momento de plazos de caducidad y que el artículo 324.8 LECrim excluye explícitamente que el mero transcurso de los plazos máximos dé lugar al archivo de las actuaciones si no concurren las circunstancias allí previstas. Sin embargo, con el solo argumento arriba indicado rechaza esa interpretación alternativa y se decanta por la que le permite construir su duda de constitucionalidad. Por tanto, el órgano judicial no ha justificado suficientemente la exclusión de la posibilidad de que la otra interpretación apuntada tenga cabida en la norma legal cuestionada y con ello no ha justificado suficientemente las razones que le llevan a considerarse sujeto a una opción interpretativa en detrimento de la otra.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expresado, este Tribunal aprecia que el Auto de planteamiento no hace “un pormenorizado análisis de las graves cuestiones que se suscitan”, por lo que el órgano judicial no ha levantado la carga de colaborar con la justicia del Tribunal que se le exige cuando insta la depuración del ordenamiento jurídico, déficit que determina también la inadmisión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