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130</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13 de noviembre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Encarnación Roca Trías, Presidenta, don Fernando Valdés Dal-Ré, don Juan Antonio Xiol Ríos, don Pedro José González-Trevijano Sánchez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2817-2016, promovido por doña María Ángeles Cestero Gordillo, representada por la Procuradora de los Tribunales doña Margarita López Jiménez y bajo la dirección del Letrado don Luis Rodríguez Ramos, contra la Sentencia de la Sección Tercera de la Audiencia Provincial de Madrid, de 29 de abril de 2016, dictada en apelación en el juicio de faltas núm. 461-2015, confirmando la del Juzgado de Instrucción núm. 30 de Madrid, de 9 de febrero de 2016, que absolvió a todos los acusados. Ha comparecido el Procurador de los Tribunales don José Rafael Ros Fernández, en representación de don Juan Antonio Navarro Garmendia, asistido por el letrado don Marc Navarro Batlle. Ha intervenido el Ministerio Fiscal.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20 de mayo de 2016, doña María Ángeles Cestero Gordillo, representada por la Procuradora de los Tribunales doña Margarita López Jiménez,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trae causa de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8 de junio de 2015, acompañada de su marido don Ramón Jesús, la recurrente en amparo formuló denuncia ante la Policía Nacional por hechos ocurridos ese mismo día en relación con la entrega de su nieto por parte del marido de su hija —en trámites de divorcio— don Juan Antonio Navarro Garmendia. Según consta literalmente en el atestado, en dicha denuncia afirmaron: “Que en fecha arriba indicada, cuando Juan Antonio devolvía el menor al domicilio, junto con su hermano, los denunciantes han visto que Juan Antonio portaba la minicámara de la oreja, y que su hermano Alberto les grababa con su teléfono móvil, motivo por el cual María Ángeles, ha comenzado a grabarles con su teléfono móvil, momento en el cual Juan Antonio se le ha acercado, le ha arrancado el teléfono de su mano golpeando con el mismo en la cabeza de la denunciante tras lo cual lo ha tirado al suelo, sin que le causase daños aparentes”, y que “en ese momento Ramón Jesús, al ver como agredían a su mujer, ha comenzado a forcejear con Juan Antonio, sin causarse lesión alguna ninguno de los dos, pero a cuya consecuencia le ha quitado la citada minicámara, tras lo cual han entrado en el domicilio y han cerrado la puerta, llamando a la policía por estos hechos”. Con ocasión de la denuncia hicieron entrega a la policía de la grabación. En fecha posterior, el día 12 siguiente, comparecieron ante la policía y solicitaron que las imágenes de los hechos grabados en esa cámara fueran vistas por la autoridad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Don Alberto Navarro Garmendia presentó asimismo su denuncia, también en la misma fecha de los hechos, señalando que el marido de la ahora recurrente en amparo mostró una actitud “agresiva y violenta, sin dar razones al respecto, aumentando el estado de nerviosismo y violencia llegando incluso a agredir al dicente”, así como a su hermano, añadiendo que propinó al denunciante ”diversos golpes en cara y brazos con el propósito de arrancarle de la oreja un pinganillo electrónico que llevaba, quedándose el agresor con el dispositivo y negándose a devolvérselo”, y a su hermano “un puñetazo en el rostro”, todo ello en presencia del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Incoado juicio de faltas de lesiones núm. 461-2015 por el Juzgado de Instrucción núm. 30 de Madrid, se celebró la vista el día 17 de diciembre de 2015. La denuncia de la recurrente en amparo, contra su yerno, se formuló por una falta de lesiones del artículo 617.1 del Código penal (CP). Solicitó como prueba el visionado y audición de la grabación contenida en el dispositivo antes indicado, lo que fue admitido pero no practicado. Así, según declaran los antecedentes de hecho de la Sentencia de 9 de febrero de 2016 del Juzgado de Instrucción núm. 30 de Madrid, la práctica de la prueba no fue posible “por cuanto ninguno de los dispositivos con los que se contaba en ese momento permitió la reproducción”. El letrado solicitó la suspensión del acto del juicio, que fue denegada, toda vez que, en opinión del juzgador, “dicha contingencia debió preverse y comparecer en juicio con aquellos medios que permitieran su reproducción”. El letrado dejó constancia de su protesta.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referida Sentencia absolvió a todos los acusados. Señaladamente, en cuanto a la acusación por lesiones formulada por la recurrente en amparo (art. 617.1 CP) y, en concreto, sobre la escoriación en su cabeza que resultó plasmada en el correspondiente parte del servicio de urgencias, que aquélla imputa al golpeo con un teléfono por parte de su yerno, razona la Sentencia que “la escoriación es una irritación de la piel que provoca en la misma un aspecto escamoso. Difícilmente por si sola podría identificarse con el concepto jurídico-penal de lesión aun cuando vaya acompañada de inflamación esto es de enrojecimiento, aumento de volumen, dolor y sensación de calor. Si la escoriación tiene un origen traumático sí que podría identificarse mejor con el maltrato de obra del antiguo artículo 617.2, hoy artículo 147.3 del Código Penal. Ahora bien, sin testigos imparciales, ni grabación del incidente, y ante las versiones contradictorias de las dos partes, este órgano judicial no llega al pleno convencimiento de la realidad de lo sucedido, no pudiendo dar por acreditado que se diera un golpe en la cabeza con el teléfono una vez arrebatado. De esta forma, la violencia ejercida expresada con el resultado de la mínima escoriación volvería a estar relacionada con el propósito de quitar el móvil para no grabar, constituyendo más bien un falta de coacciones por la que no se ha dirigido acusación”. Con base en ello, absuelve al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Sentencia de la Sección Tercera de la Audiencia Provincial de Madrid, de 29 de abril de 2016, se desestimó el recurso de apelación interpuesto por la recurrente en amparo, tras rechazarse, en lo que aquí interesa, la vulneración del derecho a la utilización de los medios de prueba pertinentes para la defensa por no haberse llevado a cabo la reproducción de la grabación. Sostiene la Audiencia que en el extinto juicio de faltas, conforme al artículo 967.1 de la Ley de enjuiciamiento criminal (LECrim), se advertía en la citación a las partes que debían comparecer al juicio con los medios de prueba de que intentasen valerse y que la propia parte recurrente admite que desde el día anterior al juicio puso en conocimiento del Juzgado que iba a solicitar la prueba referida, “por lo que sabía de la necesidad de proveerse de un dispositivo adecuado a tal fin, lo que no hizo”, de suerte que no se le habría causado indefensión alguna por el hecho de que no se acordara la suspensión del juicio para la aportación del dispositivo necesario para el visionado y reproducción, del que ya debió disponer. La Audiencia rechazaba asimismo la petición subsidiaria del recurso de apelación, dirigida a que se celebrara vista para realizar la prueba admitida y no practicada en instancia, por entender que esa circunstancia tuvo lugar por las ya mencionadas razones imputables a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Subraya la demandante de amparo que se ha vulnerado el derecho a utilizar los medios de prueba pertinentes para su defensa (art. 24.2 CE), toda vez que las Sentencias impugnadas hicieron recaer sobre ella la disposición de medios técnicos que permitieran la audición y el visionado de la grabación controvertida. A su juicio, procedía la suspensión del acto del juicio con la finalidad de que el Juzgado o, en su caso, la parte facilitaran ese medio de reproducción que permitiera la práctica de la prueba que había sido previamente admitida. Con cita de jurisprudencia constitucional, además de la concurrencia del resto de los requisitos requeridos por la doctrina de este Tribunal, resalta señaladamente la pertinencia y carácter decisivo de la prueba; que la denegación de dicha práctica resulta en esta ocasión imputable al órgano judicial, y que en esta Sentencia podría despejarse la relevante cuestión a debate: si es el Juzgado o es la parte procesal quién debe aportar ese medio apto de reproducción y, asimismo, si a falta de dicho mecanismo procede o no la suspensión de la vista en esta tipología de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la recurrente su criterio sobre el particular, que imputa esa carga al juzgador, no a la parte en el proceso, y resalta que no hubo indicación alguna en la citación a juicio de que fuera su obligación asegurar con aquella aportación de un medio de reproducción la verificación de la prueba admitida. Del mismo modo, añade después, resulta relevante atender a que la grabación no estaba a su disposición ni le pertenecía, que fue realizada por otra persona y que obraba en un soporte que era de titularidad de esta última, habiendo sido por lo demás remitido al Juzgado desde la comisaría. Termina con la cita del art. 384.1 LEC, que a su juicio, sin embargo, no resuelve para el juicio de faltas la temática suscitada en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interesa el otorgamiento del amparo con nulidad de las Sentencias dictadas y celebración de nuevo juicio en el que se cuente con un medio técnico apropiado para la práctica de la prueba, o, en su defecto, la celebración de vista en sede de apelación garantizando ese mismo resultado de realización probatoria.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medio de providencia de 13 de febrero de 2017, la Sección Cuarta de este Tribunal acordó admitir a trámite el recurso de amparo, apreciando que en el mismo concurre una especial trascendencia constitucional porque puede dar ocasión al Tribunal para aclarar o cambiar su doctrina, como consecuencia de un proceso de reflexión interna [STC 155/2009, FJ 2 b)]. En aplicación de lo dispuesto en el artículo 51 de la Ley Orgánica del Tribunal Constitucional (LOTC), se ordenó dirigir atenta comunicación a la Sección Tercera de la Audiencia Provincial de Madrid y al Juzgado de Instrucción núm. 30 de Madrid para que remitieran las actuaciones correspondientes (apelación juicio de faltas 606--2016 y autos de juicio de faltas 461-2015, respectivamente), y al último citado para que procediera a emplazar a quienes hubieran sido parte en el procedimiento, excepto la parte recurrente en amparo, para que en el plazo de diez días pudieran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Compareció el Procurador don José Rafael Ros Fernández en nombre y representación de don Juan Antonio Navarro Garmendia, mediante escrito registrado en este Tribunal el día 15 de marzo de 2017. Por medio de diligencia de ordenación de 3 de abril de 2017 se acordó tenerle por personado en la representación que ostenta y dar vista de las actuaciones recibidas a las partes personadas y al Ministerio Fiscal, por plazo común de 20 días, dentro de los cuales podrían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10 de mayo de 2017 presentó sus alegaciones la representación de don Juan Antonio Navarro Garmendia. Tras poner de manifiesto una serie de elementos que entiende que subyacen en el proceso que da lugar a este amparo, expresivos del conflicto entre los padres sobre la custodia del hijo común, desde la perspectiva constitucional controvertida subraya que, según lo prescrito en el artículo 962 LECrim, en la citación en estos juicios debe informarse a las partes de que deberán acudir a la vista con los medios de prueba de que intenten valerse, como ocurrió en este caso conforme dispuso la diligencia de ordenación de 17 de septiembre de 2015 del Juzgado de Instrucción interviniente. Se cumplieron con ello las previsiones legales, por lo que debió la ahora recurrente en amparo haberse provisto del dispositivo necesario para la práctica de la prueba que había solicitado, bien comprobando si existía ese medio técnico en el Juzgado antes de la vista (para lo que tuvo tres meses desde la fecha en la que fue señalado el juicio) o bien, en su defecto, aportándolo ella misma para garantizar el resultado perseguido. Su falta de cautela no puede trasladarse al juzgador, ni puede motivar una suspensión del juicio, precisamente porque aquel pasaje legal, el artículo 962 LECrim, prescribe la obligación de las partes de acudir al acto del plenario con todos los medios de prueba de los que intenten valerse.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a su juicio, la prueba propuesta no era determinante para el esclarecimiento de los hechos. Señaladamente porque, visto el razonamiento judicial, con independencia de cómo acontecieran los hechos, lo cierto es que no hubo lesiones (fundamento jurídico octavo de la sentencia de instancia); porque, a mayor abundamiento, la prueba se obtuvo ilícitamente al haberse ocupado con violencia y sin consentimiento, a través de un acto que sería constitutivo de una falta de coacciones, según señaló el propio juzgador en el fundamento jurídico quinto de la Sentencia de instancia, y, en fin, porque no ha quedado garantizado que la grabación no fuera objeto de manipulación hasta que fue entregada en comisaria.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Solicita, por todo ello,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interesó el otorgamiento del amparo por escrito registrado en este Tribunal el día 23 de mayo de 2017. A su criterio, concurrían todos los requisitos necesarios para la práctica de la prueba, incluido el de su carácter decisivo, pues procuraba la acreditación de los hechos que habían sido objeto de denuncia, es decir, las agresiones o malos tratos cruzados entre los denunciantes/denunciados. Carácter decisivo de la prueba que derivaría, señaladamente, del fundamento jurídico octavo de la sentencia de instancia, donde se declara que “si la escoriación tiene un origen traumático sí que podría identificarse mejor con el maltrato del antiguo artículo 617.2, hoy artículo 147.3 del Código Penal”, y se descarta posteriormente la responsabilidad en los hechos de los denunciados porque “sin testigos imparciales, ni grabación del incidente y ante las versiones contradictorias de las dos partes, este Órgano Judicial no llega al pleno convencimiento de la realidad de lo sucedido, no pudiendo dar acreditado que se diera un golpe en la cabeza con el teléfono una vez arrebatado”. Siendo así, concluye, la decisión judicial que impidió la práctica de la prueba eliminó la posibilidad de acreditar los hechos que eran objeto de la acusación.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añade después, hubo un defecto de cumplimiento de lo dispuesto en el artículo 967 LECrim, habida cuenta de que en la concreta citación a la ahora recurrente no se hacía referencia alguna a la práctica de la prueba, como demuestra el burofax que consta en las actuaciones, refiriéndose únicamente la comunicación al lugar, fecha y hora del juicio y conteniendo la advertencia correspondiente para caso de incomparecencia. En suma, no se efectuó ninguna prevención sobre la necesidad de aportar los elementos de prueba —el controvertido, en realidad, ya obraba en poder del Juzgado— y tampoco de los instrumentos que fueran necesarios para su reproducción ante la eventual incompatibilidad de los disponibles en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cabe añadir, dice asimismo el escrito, que ningún precepto dispone expresamente que sea carga de la parte facilitar el medio técnico de reproducción, ni siquiera en la norma procesal civil (a cuyo fin cita los arts. 382.1 y 384.2 LEC), lo que tiene particular relevancia sobre todo en el proceso penal, en el que rige, frente al principio dispositivo de instancia de parte que gobierna el proceso civil, el impulso de oficio y la averiguación de la verdad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Culmina su alegato refiriéndose a la suspensión del juicio, con cita de la STC 220/2007, de 8 de octubre, para concluir que la negativa a aplicar la suspensión del artículo 968 LECrim resultó desproporcionada, porque no hubiera supuesto un retraso relevante, la prueba era decisiva y no consta oposición a la misma del Ministerio Fiscal o de las restantes partes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Solicita el Fiscal la estimación del recurso con retroacción de las actuaciones al momento de celebración del juicio de faltas por el órgano de instancia, a fin de que se pronuncie el Juzgado sobre la práctica de la prueba no ejecutada de forma respetuosa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recurrente en amparo no evacuó el trámite de alegaciones, según deja constancia la Secretaría de Justicia en diligencia de 24 de mayo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8 de noviembre de 2017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recurre en amparo contra la Sentencia de la Sección Tercera de la Audiencia Provincial de Madrid, de 29 de abril de 2016, dictada en apelación en el juicio de faltas núm. 461-2015, confirmando la del Juzgado de Instrucción núm. 30 de Madrid, de 9 de febrero de 2016, que absolvió a todos los acusados. En el criterio de la demandante, se ha vulnerado su derecho a la utilización de los medios de prueba pertinentes para su defensa (art. 24.2 CE), toda vez que las sentencias impugnadas hicieron recaer sobre ella la disposición de medios técnicos que permitieran la audición y el visionado de una grabación de los hechos controvertidos, prueba que fue admitida y no practicada, pero que considera decisiva, sin haber dispuesto el órgano judicial del mecanismo necesario para su realización y sin acordar tampoco la suspensión del acto del juicio para que tal medio, si así correspondiera, fuera facilitado por la parte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solicita el otorgamiento del amparo, mientras que la parte comparecida en este proceso constitucional pide su íntegra desestimación, según quedo expuesto con detalle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queja se vincula en el recurso a las limitaciones de práctica de prueba por no disponerse de medios aptos para su reproducción en la vista del proceso. En el presente caso el Juez de instancia denegó la suspensión del juicio pese a que no fue posible la práctica de una prueba inicialmente admitida, considerando que era la recurrente en amparo quien debía haberse hecho cargo de asegurar su realización.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numerosos pronunciamientos, como por ejemplo en la STC 212/2013, de 16 de diciembre, FJ 4, hemos sentado que: (i) el contenido esencial del derecho a utilizar los medios de prueba pertinentes se integra por el poder jurídico, que se reconoce a quien interviene como litigante en un proceso, de provocar la actividad procesal necesaria para lograr la convicción del órgano judicial sobre la existencia o inexistencia de los hechos relevantes para la decisión del conflicto objeto del proceso; (ii) que, desde la perspectiva del art. 24.2 CE, el alcance de la cobertura del derecho fundamental aludido queda condicionado por su carácter de derecho constitucional de naturaleza procedimental, lo que exige que, para apreciar su vulneración, haya de quedar acreditada la existencia de una indefensión constitucionalmente relevante, resultando necesario a tal efecto demostrar que la actividad probatoria que no fue admitida o practicada era decisiva en términos de defensa, esto es, que hubiera podido tener una influencia decisiva en el pleito, por ser potencialmente trascendente para el sentido de la resolución; (iii) que tal situación de indefensión debe ser justificada por el propio recurrente en amparo en su demanda, pues la tarea de verificar si la prueba es decisiva en términos de defensa y, por tanto, constitucionalmente trascendente, no puede ser emprendida por este Tribunal Constitucional mediante un examen de oficio de las circunstancias concurrentes en cada caso concreto, sino que exige que el solicitante de amparo haya alegado y fundamentado adecuadamente dicha indefensión material en la demanda, habida cuenta de que, como es notorio, la argumentación recae sobre el recurrente; (iv) en otro caso, resultará ya evidente ab initio, sin necesidad de ulterior análisis, que no habría existido la lesión denunciada, puesto que, como hemos señalado, el ámbito material protegido por el derecho fundamental a utilizar los medios de prueba pertinentes no abarca las meras infracciones de la legalidad procesal que no hayan generado una real y efectiva indefensión; (v) que la inejecución de una prueba admitida a trámite equivale a su inadmisión, pero ello no impide que opere la doctrina reiterada del Tribunal sobre el derecho a utilizar los medios pertinentes para la propia defensa, en cuya aplicación la cuestión se centra en valorar la relevancia de la omisión de la actividad judicial para el derecho constitucional mencionado.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tenor de esos parámetros jurisprudenciales, el amparo interesado debe ser otorgado, al haberse producido la indefensión que la parte denuncia como consecuencia de la restricción del derecho fundamental a la utilización de los medios de prueba pertinentes para su defensa (art. 24.2 CE), ya que las decisiones adoptadas por el juzgador, como seguidamente razonaremos, impidieron que la prueba solicitada y admitida pudiera practicarse y desplegar, con ello, su valor probatorio, esto es, su eficacia potencial para la resolución del caso, de conformidad con la propia lógica que deriva de que su práctica hubiese sido admitida, lo que la dotaba ex ante de una eventual relevancia material para el enjuiciamiento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de las actuaciones se desprende que la demandante de amparo solicitó el visionado y audición de la grabación contenida en el dispositivo que le fue arrebatado a su yerno con ocasión de los hechos; prueba que fue admitida pero no pudo practicarse en el acto del juicio por no disponerse de medios compatibles, negándose el juzgador a la suspensión del juicio pese a la solicitud del letrado de la ahora recurrente en ese sentido, argumentando que la parte “pudo proponerlo con tiempo para que el Juzgado dispusiera de los elementos necesarios” a tal fin (datos que se extraen del acta del juicio oral, folio 72 de las actuaciones remitidas por el Juzgado de Instrucción núm. 30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quedó relatado en los antecedentes de este pronunciamiento constitucional y se verifica en las actuaciones, se trataba de una minicámara con una tarjeta microsd de 8 GB (folio 13). Un dispositivo que no era propiedad de la demandante de amparo, sino en uso por su yerno; que fue arrebatado a éste en la disputa por el marido de la recurrente, no por ella, y del que se hizo entrega en dependencias policiales al formular denuncia por los hechos los dos miembros del matrimonio, según consta en el atestado núm. 9528, del día 8 de junio de 2015, de la comisaría del Cuerpo Nacional de Policía de Moncloa-Aravaca. Un soporte y grabación, por lo demás, que se encontraban en el depósito de efectos judiciales a disposición de la autoridad judicial (de nuevo, folio 13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esos datos cabe añadir que en la citación al juicio oral que notificó el Juzgado a la ahora recurrente de amparo el 22 de septiembre de 2015, recibido el siguiente día (folios 56 y 61 y documento núm. 2 aportado con la demanda), se le emplazaba a que compareciera en calidad de denunciante/denunciada en la sede judicial el día 17 de diciembre de 2015, a las 10:45 horas, sin realizar advertencia expresa alguna, como así lo exigía el artículo 967.1 LECrim, de que lo hiciera con los medios de prueba de que intentara valerse. De otro lado, la ahora recurrente dejó constancia el día anterior al de la celebración del juicio (Sentencia de la Audiencia Provincial de Madrid, de 29 de abril de 2016, fundamento de Derecho 2) de que iba a solicitar dicha prueba de visionado y audición de la grabación, sin haber sido previamente advertida, conforme a lo antes señalado, en contra de lo que afirma la misma Sentencia en el fundamento indicado, de lo dispuesto con carácter general en aquel precepto de la Ley de enjuiciamiento criminal; pero tampoco, en lo particular, en el momento en el que puso de manifiesto esa intención probatoria, de las consecuencias que podría acarrear para la práctica de esa prueba que acudiera al Juzgado sin el soporte necesario para su reproducción.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circunstancia esta última que podría responder a que el propio juzgador estimaba que era el Juzgado el que debía disponer de los “elementos necesarios”, según la constancia antes reproducida de su criterio en el acta del juicio (folio 72, del que se desprende una objeción a la conducta procesal de la parte en razón de la comunicación tardía de su intención y no, en cambio, de su deber de aportación del medio técnico que correspondiese). Pero, sea como fuere, pues otra cosa parece deducirse de la Sentencia luego dictada con fecha de 9 de febrero de 2016, en la que el motivo de la no suspensión del juicio se sitúa en que “dicha contingencia debió preverse [por la parte solicitante] y comparecer en juicio con aquellos medios que permitieran su reproducción”, lo que es cierto y decisivo es que nunca se informó a la demandante de amparo de tal obligación, como la ley aplicable establecía, ni con ocasión de la citación, ni al formularse la petición probatoria.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circunstancia de incumplimiento normativo de lo dispuesto en la Ley de enjuiciamiento criminal se une, por lo demás, a la dificultad añadida de que quien no disponía del soporte a reproducir pudiera prever o conocer cuál era el medio apto a tal propósito. Ambos datos nos permiten concluir que la decisión judicial de no suspender el acto del juicio, o la omisión de disposición de los medios que fueran precisos para la práctica de la prueba si al Juzgado le fuera atribuible esa carga (folio 72, de reiterada cita), dieron lugar a que la ahora denunciante, al ser privada de la práctica de una prueba admitida, no pudiera provocar la actividad procesal necesaria dirigida a lograr la convicción del órgano judicial sobre los hechos relevantes para la decisión del conflicto objeto del proceso, como el derecho fundamental invocado garantiza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amparo, por ello, debe ser otorgado.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Ángeles Cestero Gordillo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fundamental a la defensa y a utilizar los medios de prueba pertinentes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las Sentencias de la Sección Tercera de la Audiencia Provincial de Madrid, de 29 de abril de 2016, dictada en apelación en el juicio de faltas núm. 461-2015, y del Juzgado de Instrucción núm. 30 de Madrid, de 9 de febrero de 2016, retrotrayendo las actuaciones al momento previo al juicio, a fin de que el citado Juzgado garantice el contenido del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noviembre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