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4814-2017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artículo 3.1, apartados c) —segundo inciso—, d) y h), de la Ley del Parlamento de Cataluña 21/2017, de 20 de septiembre, de la Agencia Catalana de Protección Social.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resto de la indicada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3 de octubre de 2017, el Abogado del Estado, en representación del Presidente del Gobierno, interpuso recurso de inconstitucionalidad contra la Ley 21/2017, de 20 de septiembre, de la Agencia Catalana de Protección Social, publicada en el “DOGC” núm. 7460, de 22 de septiembre de 2017, y cuya entrada en vigor se fijó para el 12 de octubre de 2017 (disposición final cuarta de la Ley). El Abogado del Estado invocó los artículos 161.2 CE y 30 de la Ley Orgánica del Tribunal Constitucional (LOTC), solicitando que se produjera la suspensión de la aplicación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octubre de 2017 el Pleno del Tribunal Constitucional, a propuesta de la Sección Segunda, acordó admitir a trámite el recurso de inconstitucionalidad, dar traslado de la demanda y documentos presentados, conforme establece el artículo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pertinentes; tener por invocado por el Presidente del Gobierno el artículo 161.2 CE, lo que, a su tenor y conforme dispone el artículo 30 LOTC, produce la suspensión de la vigencia y aplicación de la Ley impugnada, desde la fecha de interposición del recurso —3 de octubre de 2017— para las partes del proceso, y desde el día en que aparezca publicada la suspensión en el “Boletín Oficial del Estado” para los terceros, lo que se comunicó a los Presidentes del Gobierno de Cataluña y del Parlamento de Cataluña. Por último, también se ordenó publicar la incoación del recurso en el “Boletín Oficial del Estado” y en el “Diari Oficial de la Generalitat de Catalunya”. El recurso se publicó en el “Boletín Oficial del Estado”, núm. 258, de 26 de octubre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2 y 13 de noviembre de 2017, los Presidentes del Senado y del Congreso de los Diputados comunicaron los acuerdos de las Mesas de las respectivas Cámaras de personarse en este procedimiento y ofrecer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7 de noviembre de 2017, el Letrado del Parlamento de Cataluña comunicó el acuerdo de la Mesa de la Cámara de personarse en el procedimiento, y solicitó una prórroga del plazo concedido para formular alegaciones. Por providencia de 8 de noviembre de 2017, el Pleno de este Tribunal acordó tenerle por personado y prorrogarle en ocho días más el plazo inicialmente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noviembre de 2017, el Pleno, con el fin de evitar un eventual conflicto en la defensa de los intereses del Estado y de la Comunidad Autónoma de Cataluña, acordó suspender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27 de noviembre de 2017 tuvo entrada en el registro general de este Tribunal el escrito de alegaciones del Letrado del Parlamento de Cataluña, que solicitó la íntegra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por providencia de 25 de enero de 2018, al estar próximo a finalizar el plazo de cinco meses que establece el artículo 161.2 CE desde que se produjo la suspensión de la Ley impugnada en este recurso de inconstitucionalidad, acordó oír a las partes personadas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el 5 de febrero de 2018, evacuó el trámite conferido, interesando el mantenimiento de la suspensión del último inciso del párrafo undécimo (sic) del preámbulo, y del artículo 3.1, letras c), segundo inciso, d) y h) de la Ley 21/2017, de 20 de septiembre, de la Agencia Catalana de Protección Social,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exigiéndose al Gobierno que aporte y razone con detalle los argumentos que justifiquen el mantenimiento de la suspensión, pues se parte de la presunción de constitucionalidad de las normas (AATC 88/2008, de 2 de abril, FJ 2; 56/2010, de 19 de mayo, FJ 3; 104/2010, de 28 de julio, FJ 2, y 105/2010, de 29 de julio, FJ 2). Ha de ponderarse, pues, la gravedad de los perjuicios que ocasionarían las situaciones de hecho que previsiblemente se producirían, en el caso de que se levantara o mantuviera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con carácter excepcional, el Tribunal ha declarado el mantenimiento de la suspensión de determinadas disposiciones cuando se suscitaban cuestiones de gran relieve constitucional, sin entrar a examinar la concurrencia de daños acreditados de imposible o difícil reparación derivados del levantamiento (AATC 156/2013, 182/2015 y 130/2016).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los anteriores criterios, considera el Abogado del Estado que debe mantenerse la suspensión parcial de la Ley impugnada, concretando su pretensión de mantenimiento de la suspensión respecto de las siguientes previsiones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último inciso del párrafo décimo del preámbulo, cuando declara: “En este sentido, las competencias actuales y las que puedan ser asumidas por la Generalidad en materia de protección social en el marco del proceso político actual deben ser asumidas por la agencia que se crea con la presente ley”. Aun reconociendo que el preámbulo no tenga otra eficacia que la interpretativa, entiende el Abogado del Estado que no puede admitirse la apariencia de juridicidad que la entrada en vigor de la Ley atribuiría a este inciso, que alude al llamado “proceso de transición nacional”, teniendo conexión directa con la asunción de competencias en materia de Seguridad Social, por lo que su entrada en vigor menoscaba el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Del mismo modo debe mantenerse la suspensión del artículo 3.1, letra c), en su inciso “y los que en un futuro les sean atribuidos”, y letras d) y h), por las funciones que asigna a la agencia catalana de protección social. Afirma que el Tribunal Constitucional ha concretado que tanto las prestaciones económicas de la Seguridad Social, como la cotización y la recaudación, forman parte del patrimonio de la Seguridad Social y se integran en la llamada “caja única” del sistema [STC 239/2002, FJ 8 d)], por lo que quedan incluidas en la competencia exclusiva del Estado en materia de régimen económico de la Seguridad Social (SSTC 195/1996, FJ 7, y 124/1989, FJ 3), en la que se incluye la gestión de los recursos económicos y la administración financiera del sistema, en aplicación de los principios de solidaridad financiera y caja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esta jurisprudencia, advierte que el artículo 3.1 c) se refiere a “recursos que en un futuro les sean atribuidos”, diferentes de los recursos que integran el sistema de servicios sociales, con lo que alude indubitadamente a los recursos de la Seguridad Social. Por su parte, el apartado d) reclama como función de la agencia gestionar las prestaciones en que sea necesario tener en cuenta cambios de residencia o de acreditación transcurridos en otros lugares, lo que alude expresamente a prestaciones de la Seguridad Social. Y el apartado h) se refiere a los recursos y cuotas que constituyen los ingresos de la Seguridad Social, como resulta de la propia utilización de tales términos, que se emplean al regular la caja única en el artículo 21 del texto refundido de la Ley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concluye el Abogado del Estado que debe entenderse que la perturbación de las competencias estatales en materia de Seguridad Social por los preceptos citados, que afecta a los principios de caja única y solidaridad financiera, constituye una incidencia en un ámbito de máxima relevancia constitucional, que exige el mantenimiento de la suspensión en los términos de la doctrina constitucional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7 de febrero de 2018 la Letrada del Parlamento de Cataluña, en la representación que legalmente ostenta, formuló alegaciones y concluyó solicitando el levantamiento inmediato de la suspensión de la Ley del Parlamento de Cataluña 21/2017, de 20 de septiembre, de la Agencia Catalana de Protección Social, con fundamento en los argumentos que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la Letrada del Parlamento de Cataluña destacando que las resoluciones de este Tribunal Constitucional acerca del mantenimiento o levantamiento de la suspensión están presididas por la ponderación de los intereses en juego, por el examen de las situaciones creadas por la norma, por la naturaleza de los actos impugnados regidos por el principio de presunción de la constitucionalidad de las normas objeto del conflicto, y por la consistencia de las razones que aporte el Gobierno en defensa del referido mantenimiento. Asimismo, señala que la naturaleza excepcional de la institución suspensiva del artículo 161.2 CE requiere un análisis de las situaciones de hecho que se derivan de la norma impugnada, y en atención al carácter cautelar de la medida, al margen, pues, de la viabilidad de las pretensiones que las partes han formulado (AATC 100/2002, FJ 2, y 176/2002, FJ 1), y partiendo de la presunción de constitucionalidad de las leyes. A continuación, se refiere a la doctrina del Tribunal Constitucional sobre el carácter excepcional de la institución suspensiva, con especial cita de la STC 66/1985, FJ 3, y del ATC 90/2010, FJ 2, abundando, con profusa referencia a otros pronunciamientos, en que la jurisprudencia constitucional no sólo ha afirmado el carácter estrictamente excepcional de la medida suspensiva dentro del propio período suspensivo, sino también una vez agotado el mismo. Además, afirma que las facultades tasadas sobre la suspensión no se pueden establecer como un poder implícito, ya que el artículo 30 LOTC establece con carácter general que las leyes no se pueden suspender con motivo de la simple admisión de un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argumenta que, de manera estrechamente vinculada con el carácter excepcional del mantenimiento de la suspensión, el Tribunal Constitucional ha mencionado reiteradamente la necesidad de que el Gobierno aporte cuantos razonamientos y argumentos sean suficientes a los efectos de poder justificar la necesidad de la medida suspensiva (AATC 300/2005, FJ 3, y 221/1995, FJ 3). Es decir, se requiere que la representación del Gobierno del Estado no sólo invoque la existencia de perjuicios, sino que pruebe, o al menos razone consistentemente, su probabilidad y la imposible o difícil reparación de los mismos, sin que la verosimilitud de los perjuicios invocados pueda quedar condicionada a la necesidad de proceder al análisis de fondo del asunto (ATC 189/2001,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Tribunal Constitucional ha exigido que la decisión sobre el mantenimiento o levantamiento de la suspensión del precepto impugnado se adopte previa valoración o ponderación, de un lado, de los intereses concernidos, ya sean públicos y generales o particulares y privados de terceros afectados, y, de otro, de los perjuicios irreparables de imposible o difícil reparación (AATC 69/2012, FJ 2, y 44/2011, FJ 2, entre otros). Destaca la Letrada del Parlamento de Cataluña que, según la jurisprudencia constitucional, en la operación de ponderación no se puede tener en cuenta, en ningún caso, ni la cuestión de fondo objeto de análisis jurídico-constitucional, ni el margen de viabilidad de las pretensiones que se formulen en la demanda (AATC 12/2006, FJ 5; 157/2008, FJ 4; 114/2011, FJ 4, y 95/2011,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ponderación de los concretos intereses en presencia, se afirma que debería llevar al levantamiento de la suspensión de la Ley impugnada. En este sentido, señala que el Tribunal Constitucional ha admitido excepcionalmente que pueda tenerse en consideración el criterio del fumus boni iuris para resolver este tipo de incidentes, considerando que tal criterio podría ser utilizado en este caso cuando de lo que se trata es de que la norma impugnada despliegue una previsión legal cuya constitucionalidad ha sido ratificada por el propio Tribunal. El objeto principal de la Ley impugnada es la creación de la Agencia Catalana de Protección Social, al amparo de las previsiones del Estatuto de autonomía de Cataluña en materia de autoorganización de la Generalitat y de los artículos 165 y 166 del Estatuto de Autonomía de Cataluña (EAC), que establecen una competencia compartida en la materia. Se recuerda que la creación de dicha agencia ya estaba prevista en la disposición adicional vigésima quinta de la Ley 3/2015, sobre cuya constitucionalidad se pronunció la STC 128/2016 en su fundamento jurídico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aduce la Letrada del Parlamento de Cataluña que tampoco puede sostenerse que el ejercicio mediante la Agencia Catalana de Protección Social de las funciones que el Estatuto de autonomía atribuye a la Generalitat en materia de protección social pueda, en sí mismo, generar un perjuicio que justifique la suspensión de la Ley impugnada, pues, como señala el ATC 130/2016, FJ 8, la atribución de las funciones en abstracto no es susceptible de generar perjuicio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que debe levantarse la suspensión de la Ley impugnada no sólo por la carga de la prueba que incumbe al Estado acerca de los posibles perjuicios de imposible o difícil reparación que ocasionaría el levantamiento de la suspensión, sino porque el levantamiento de la misma no puede producir perjuicio alguno, ya que la Ley, considerada en abstracto, ni es contraria el interés general, ni causa perjuicio alguno a terceros. La agencia catalana de protección social es un instrumento organizativo de la Generalitat de Cataluña que se crea de conformidad con el artículo 150 EAC para ejercer las competencias que corresponden a la Generalitat de conformidad con los artículos 165 y 166 EAC, sin que quepa hablar de perjuicios irreparables derivados de la organización del ejercicio de las competencias propias. En conclusión, frente a los perjuicios de imposible o muy difícil reparación que el mantenimiento de la suspensión puede reportar a los intereses públicos tutelados por la Generalitat de Cataluña, ningún perjuicio puede causar a los intereses del Estado ni a terceros el alzamiento de la suspensión de la Ley impugnada, dado que la misma prevé única y exclusivamente el desarrollo de las competencias enunciadas en el Estatuto de Autonomía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la Ley del Parlamento de Cataluña 21/2017, de 20 de septiembre, de la Agencia Catalana de Protección Social, que se encuentra suspendida íntegramente en su aplicación como consecuencia de la invocación de los artículos 161.2 CE y 30 de la Ley Orgánica del Tribunal Constitucional (LOTC) al promoverse el recurso de inconstitucionalidad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necesario precisar, ante todo, que si bien el recurso de inconstitucionalidad se dirige contra la Ley 21/2017 en su integridad, y la invocación de los artículos 161.2 CE y 30 LOTC se efectuó en la demanda respecto de toda ella, sin embargo, el Abogado del Estado, en el trámite de audiencia concedido por este Tribunal, ha concretado su petición de mantenimiento de la suspensión únicamente en relación con el último inciso del párrafo décimo del preámbulo (aunque, por error, en el petitum de su escrito se refiera al párrafo undécimo), y con las letras c), segundo inciso, d) y h) del artículo 3.1. Por consiguiente, la decisión acerca del mantenimiento o levantamiento de la suspensión habrá de circunscribirse al párrafo y los preceptos indicados, lo que conlleva indefectiblemente el levantamiento de la suspensión respecto de todo el resto de la Ley 21/2017.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las previsiones de la Ley respecto de cuya suspensión hemos de pronunciarnos en la presente resolución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“Preámbulo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las competencias actuales y las que puedan ser asumidas por la Generalidad en materia de protección social en el marco del proceso político actual deben ser asumidas por la agencia que se crea con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Son funciones de la Agencia Catalana de Protección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[Organizar y gestionar los recursos que integran el sistema de servicios sociales] y los que en un futuro le sean atribuidos.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Relacionarse con organismos equivalentes y otras administraciones públicas para la mutua colaboración y gestionar las prestaciones en que sea necesario tener en cuenta cambios de residencia o a períodos de carencia o de acreditación transcurridos en otros lugares.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Recaudar, tanto por la vía ordinaria como ejecutiva, todo tipo de contribuciones, recursos, cuotas u otras cantidades que deban ser pagadas por conceptos relacionados con la protección social en el marco de las competencias que tiene atribuidas en esta materia la Generalidad, sin perjuicio de que puedan establecerse convenios de colaboración o participar con otros entes para hacer más eficientes los procesos administrativos de recaudación, en especial los relativos a la vía ejecutiva”.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expuesto de manera más detallada en los antecedentes de esta resolución, el Abogado del Estado fundamenta su solicitud de mantenimiento de la suspensión cautelar de esas concretas previsiones de la Ley de la Agencia Catalana de Protección Social en el dato de que se trata de reglas que implican la asunción de competencias en materia de Seguridad Social, afectando a sus recursos y prestaciones que, de acuerdo con la doctrina de este Tribunal, se integran en la “caja única” del sistema y corresponden a la competencia exclusiva e indeclinable del Estado, produciendo por ello una perturbación en las competencias estatales que afecta a los principios de caja única y solidaridad financiera, lo que constituye una incidencia en un ámbito de máxima relevancia constitucional, que exige el mantenimiento de la suspensión de acuerdo con la doctrina establecida en los AATC 156/2013, de 11 de julio, 182/2015, de 3 de noviembre, y 130/2016, de 21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Letrada del Parlamento de Cataluña ha instado el levantamiento de la suspensión de la aplicación de la Ley en su totalidad, invocando, en primer lugar, el criterio del fumus boni iuris, pues el objeto de la Ley impugnada es la creación de la Agencia Catalana de Protección Social, al amparo de las previsiones del Estatuto de Autonomía de Cataluña en materia de autoorganización y de las competencias previstas en sus artículos 165 y 166, recordando que la creación de dicha Agencia ya estaba prevista en la disposición adicional vigésima quinta de la Ley 3/2015, sobre cuya constitucionalidad se pronunció la STC 128/2016, de 7 de julio, FJ 9. Por otra parte, sostiene que el levantamiento de la suspensión no puede producir perjuicio alguno, ya que la Ley, considerada en abstracto, ni es contraria al interés general, ni causa perjuicio alguno a terceros, ya que se limita a regular el ejercicio mediante la Agencia Catalana de Protección Social de las funciones que el Estatuto de autonomía atribuye a la Generalitat en materia de protección social. Por el contrario, el mantenimiento de la suspensión originaría, según defiende, perjuicios de imposible o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Expuestas las posiciones de las partes, hemos de rechazar, ante todo, la pretensión del Abogado del Estado respecto al mantenimiento de la suspensión del inciso que especifica del párrafo décimo del preámbulo de la Ley. Este Tribunal ya ha dicho desde su STC 36/1981, de 12 de noviembre, FJ 7, que el preámbulo no tiene valor normativo, por lo que “no es necesario, ni incluso resultaría correcto, hacer una declaración de inconstitucionalidad expresa que se recogiera en la parte dispositiva” de la Sentencia. Esa carencia de valor normativo se traduce, como dijo la STC 116/1999, de 17 de junio, FJ 2, en que “no pueden ser objeto directo de un recurso de inconstitucionalidad (SSTC 36/1981, fundamento jurídico 7; 150/1990, fundamento jurídico 2; 212/1996, fundamento jurídico 15, y 173/1998, fundamento jurídico 4)”, quedando recogido también ese carácter en la STC 31/2010, de 28 de junio, FJ 7, si bien precisando que no equivale a carencia de valor jurídico, pues sin prescribir efectos jurídicamente obligados y carecer, por ello, del valor preceptivo propio de las normas de Derecho, los preámbulos tienen un valor jurídicamente cualificado como pauta de interpretación de tales normas. “El valor jurídico de los preámbulos de las leyes se agota, por tanto, en su cualificada condición como criterio hermenéutico. Toda vez que, por tratarse de la expresión de las razones en las que el propio legislador fundamenta el sentido de su acción legislativa y expone los objetivos a los que pretende que dicha acción se ordene, constituye un elemento singularmente relevante para la determinación del sentido de la voluntad legislativa, y, por ello, para la adecuada interpretación de la norma legislada”.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dicha doctrina, el preámbulo podrá servir como elemento interpretativo a la hora de efectuar la necesaria ponderación respecto de los preceptos cuya suspensión se pide que se mantenga, pero, en cuanto elemento de la norma carente de valor normativo que no puede imponer conducta alguna y que no es susceptible de ser impugnado directamente en un recurso de inconstitucionalidad, tampoco puede reclamarse que se mantenga individualizadamente la suspensión de todo o una parte del mismo, en cuanto objeto inidóneo de una petición de esa naturaleza, dirigida a evitar unos perjuicios que el preámbulo, por sí solo, al margen del conjunto de la Ley de la que forma parte, nunca podrá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decisión acerca del mantenimiento o levantamiento de la suspensión queda reducida, por tanto, a los apartados c) —segundo inciso—, d) y h) del artículo 3.1 de la Ley de la Agencia Catalana de Protección Social. El Abogado del Estado, como se ha expuesto, invoca la doctrina establecida por este Tribunal en otros pronunciamientos, entendiendo que se produce una perturbación en las competencias estatales en materia de Seguridad Social que incide, por ello, en un ámbito de máxima relevancia constitucional, por lo que debe mantenerse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este Tribunal ha estimado en ciertos supuestos que se planteaban cuestiones que incidían en ámbitos de la máxima relevancia jurídico-constitucional, de manera que la controversia suscitaba, en cuanto a la decisión del mantenimiento o no de la suspensión, consideraciones que escapaban a la habitual ponderación sobre los efectos que se seguirían ya de mantenerla ya de alzarla, consideraciones que aconsejaron, atendida la relevancia de lo discutido, mantener la suspensión de las disposiciones y actuaciones objeto de los respectivos procedimientos. Así ocurrió en el ATC 156/2013, de 11 de julio, FJ 2, en relación con la impugnación interpuesta por el Gobierno respecto de la resolución 5/X, de 23 de enero, del Parlamento de Cataluña, por la que se aprobó la declaración de soberanía y del derecho a decidir el pueblo de Cataluña, en la que el Tribunal entendió que versaba “sobre una cuestión de gran relieve constitucional”, hecho que es suficiente, a juicio de este Tribunal, “para inclinar el juicio de ponderación que, según reiterada jurisprudencia, debe realizarse en estos casos (entre otros, AATC 105/2010, de 29 de julio, FJ 2, y 80/2013, de 9 de abril, FJ 2), en favor de la ratificación, conforme al artículo 77 de la Ley Orgánica del Tribunal Constitucional, de la suspensión acordada durante el tiempo indispensable para la resolución de la impugnación interpuesta”. A la misma decisión, y por los mismos motivos, se llegó en el ATC 182/2015, de 3 de noviembre, FJ 4, en cuanto a la suspensión de las disposiciones adicionales vigesimosegunda a vigesimosexta de la Ley del Parlamento de Cataluña 3/2015, de 11 de marzo, de medidas fiscales, financieras y administrativas, en tanto que establecían la previsión de determinadas actuaciones que podían formar parte del denominado proceso de transición nacional, y el ATC 186/2015, de 3 de noviembre, FJ 3, que mantuvo la suspensión del Decreto de la Generalitat de Cataluña 16/2015, de 24 de febrero, por el que se creaba el Comisionado para la transición nacional y de los denominados, respectivamente, plan ejecutivo para la preparación de las estructuras de Estado y plan de infraestructuras estratégicas, así como de las previsiones y las actuaciones desarrolladas en aplicación o al amparo de dicho Decreto o de los referidos planes o coincidentes con su finalidad. Además, en dichos pronunciamientos relacionó los contenidos de las referidas disposiciones adicionales de la Ley 3/2015 y de los planes objeto del conflicto de competencia núm. 3808-2015, a que se refiere el ATC 186/2015, que preveían la creación de estructuras para la eventual asunción de competencias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no podemos soslayar que este Tribunal ha mantenido en esos casos la suspensión, sin entrar a examinar la concurrencia de daños acreditados de imposible o difícil reparación, al tratarse de supuestos excepcionales, en los que “la controversia suscitada en el proceso que origina el incidente cautelar excede de las situaciones normales de controversia competencial” (ATC 130/2016, de 21 de junio, FJ 4), incidiendo en ámbitos de la máxima relevancia, tales como la defensa de la integridad misma de la Constitución (como sostuvo en los dos últimos supuestos citados el Abogado del Estado) y la iniciación de un proceso de reforma constitucional, de acuerdo con la legalidad vigente (a juicio en aquellos casos de la representación de la Generalitat), razones por las que, además de vulneraciones de índole competencial, se alegaba la infracción de los artículos 1.2, 2, 9.1 y 168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supuesto no podemos aplicar el mismo criterio, ya que no nos encontramos de manera clara e indubitada ante un supuesto igual al resuelto en los Autos reseñados, lo que nos impone seguir el cauce ordinario para poder ratificar, en su caso, la suspensión inicialmente acordada. Y esa imposibilidad de aplicar el criterio excepcional expuesto, resulta abonada por dos razones fundamentales. En primer lugar, la propia actuación del Abogado del Estado descarta la viabilidad de aplicarlo, privando al asunto de la relevancia que él mismo reclama como fundamento del mantenimiento de la suspensión. No puede negarse que la demanda se articula, en sus iniciales alegaciones, sobre la base de que la Ley impugnada crea una de las estructuras de Estado a las que se refirieron tanto la STC 128/2016, de 7 de julio, como las SSTC 52/2017, de 10 de mayo, y 77/2017, de 21 de junio (creadas en el seno de un “autodenominado proceso de transición nacional” para la “eventual independencia de Cataluña”), si bien fundamenta esa afirmación con la exclusiva invocación de preceptos constitucionales de corte competencial, alegando la vulneración de los títulos estatales del artículo 149.1.16 y 17 CE. En esa misma línea discursiva, el recurso se dirige también, de manera específica, contra determinados preceptos, por motivos estrictamente competenciales, preceptos entre los que se encuentran diversos apartados del artículo 3.1 de la Ley del Parlamento de Cataluña 21/2017. Y el caso es que, cuando se plantea la necesidad de que este Tribunal se pronuncie acerca del mantenimiento o levantamiento de la suspensión producida inicialmente en virtud de la invocación en la demanda de los artículos 161.2 CE y 30 LOTC, el Abogado del Estado únicamente solicita el mantenimiento de la suspensión —aparte del ya descartado inciso del preámbulo— en relación con las letras c), segundo inciso, d) y h) del artículo 3.1 de la Ley de la Agencia Catalana de Protección Social, preceptos que, como se ha dicho, han sido impugnados únicamente por motivos competenciales. No puede este Tribunal, en consecuencia, aplicar la misma regla excepcional de los Autos antes mencionados cuando lo que se le impetra es el mantenimiento de la suspensión de una mínima parte de la Ley impugnada, respecto de la que, además, se plantea, precisamente, una estricta controversia competencial. Y no cabe acudir al argumento de la trascendencia de la competencia estatal afectada para sostener la relevancia constitucional de la cuestión, como hace el Abogado del Estado, porque esa misma trascendencia podría ser predicada respecto de muchas otras competencias, de manera que, de generalizarse tal modo de proceder, se postergaría el criterio de la ponderación de los intereses concernidos y de los perjuicios que pudieran derivarse del mantenimiento o levantamiento de la suspensión que este Tribunal ha venido aplicando reiteradamente, como regla general, en la resolución de estos incidentes cautelares, lo que iría en detrimento de la presunción de legitimidad de la que gozan las leyes, en cuanto expresión de la voluntad popular, mientras no se constate que han infringido la Constitución (por todos, ATC 277/2009, de 10 de diciembre, FJ 2), presunción de la que deriva el carácter excepcional que tiene la suspensión acordada cautelarmente.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razón que impediría aplicar el criterio excepcional invocado por el Abogado del Estado no es menos importante. Como ha alegado la Letrada del Parlamento de Cataluña, la Ley del Parlamento Cataluña 3/2015, de 11 de marzo, de medidas fiscales, financieras y administrativas, ya preveía en su disposición adicional vigésima quinta la creación de la agencia catalana de la protección social, estableciendo las líneas maestras de su configuración en cuanto a competencias y actuaciones, y esa Ley fue objeto del recurso de inconstitucionalidad núm. 3493-2015, interpuesto por el Presidente del Gobierno, resuelto por la STC 128/2016, de 7 de julio. Uno de los preceptos objeto de impugnación en aquel recurso fue, precisamente, la referida disposición adicional, respecto de la cual la Sentencia, en su fundamento jurídico 9, declaró la constitucionalidad de la previsión de la creación de la agencia, señalando que las competencias previstas en los artículos 165 y 166 del Estatuto de Autonomía de Cataluña: EAC “habilitan a la Generalitat para dotarse, en ejercicio de las que ostenta para organizar su Administración, con esta Agencia Catalana de la Protección Social, a cuyo efecto se ha encargado al Gobierno la preparación del correspondiente anteproyecto de ley. No hay en ello nada que merezca reproche, ni que muestre siquiera indicio de inconstitucionalidad”. Únicamente, en cuanto a sus apartados segundo y tercero, se declaró su conformidad a la Constitución, interpretados en los términos, respectivamente, de los apartados B) c) y C) del fundamento jurídico 9. Habiéndose producido ese pronunciamiento, que supone descartar que con esa agencia se esté creando una estructura de Estado, es obvio que este Tribunal no puede ignorarlo en este incidente cautelar a la hora de decidir el criterio a aplicar en cuanto al mantenimiento o levantamiento de la suspensión, con independencia de la cuestión de fondo que se suscita en este asunto, en cuyo examen no corresponde profundizar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Descartada en los anteriores términos la aplicabilidad al caso presente de la doctrina establecida en los AATC 156/2013, 182/2015 y 186/2015, hemos de proceder a realizar la ponderación propia de este incidente cautelar. Como nos recuerda, entre otros muchos, el ATC 157/2016, de 20 de septiembre, FJ 3, para decidir acerca del mantenimiento o levantamiento de la suspensión inicial,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es necesario precisar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sus alegaciones, el Abogado del Estado ha invocado la doctrina de este Tribunal sobre la gestión económica de la Seguridad Social y la “caja única” en cuanto integrantes de la competencia exclusiva del Estado, afirmando que los preceptos en los que se centra su petición de mantenimiento de la suspensión perturban las competencias estatales en materia de Seguridad Social, al afectar a los principios de caja única y solidaridad financiera, lo que “constituye una incidencia en un ámbito de máxima relevancia constitucional, que exige el mantenimiento de la suspensión”. Apoya esta aseveración en la exégesis de los preceptos cuya suspensión solicita que se mantenga, de la que deduce que se refieren de manera patente a recursos y prestaciones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argumentación dedicada por el Abogado del Estado a justificar los perjuicios que ocasionaría el levantamiento de la suspensión de los apartados c), último inciso, d) y h) del artículo 3.1 de la Ley 21/2017, de acuerdo con la carga que en tal sentido le incumbe, aunque escueta, no deja de identificar aquellas atribuciones de funciones de la Agencia Catalana de Protección Social que incidirían negativamente, prima facie, en el régimen económico de Seguridad Social de competencia estatal. Y sobre este particular, ya dijimos en el ATC 24/2011, de 3 de marzo, FJ 4, que “la Constitución ha establecido e impuesto la unidad del sistema español de Seguridad Social y el mantenimiento de un ‘régimen público’, es decir, único y unitario de Seguridad Social para todos los ciudadanos, carácter materialmente unitario que también es predicable de su régimen económico y del que se deriva la aplicación del principio de caja única por el que se rigen dichos recursos económicos de la Seguridad Social. En el caso que examinamos son precisamente estos fondos los que pueden quedar comprometidos en tanto que la aplicación de los preceptos impugnados es susceptible de generar derechos oponibles frente a ellos. Circunstancia determinante para que, desde la perspectiva cautelar propia de este incidente, apreciemos el riesgo de que se afecte a la caja única de la Seguridad Social … con los consiguientes perjuicios para los intereses generales si no se mantuviese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teniendo en cuenta la doctrina expuesta en relación con el régimen económico de la Seguridad Social, que podría verse negativamente afectado por los preceptos referidos por el Abogado del Estado, procede, de acuerdo con lo solicitado por éste, mantener la suspensión de los apartados c) —segundo inciso—, d) y h) del artículo 3.1 de la Ley de la Agencia Catalana de Protección Social.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artículo 3.1, apartados c) —segundo inciso—, d) y h), de la Ley del Parlamento de Cataluña 21/2017, de 20 de septiembre, de la Agencia Catalana de Protección Social.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resto de la indicada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María Luisa Balaguer Callejón al Auto dictado en el recurso de inconstitucionalidad núm. 4814-2017, al que se adhieren los Magistrados don Fernando Valdés Dal-Ré, don Juan Antonio Xiol Ríos y don Cándido Conde-Pumpido Tourón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el Auto por el que se acuerda el mantenimiento de la suspensión de determinados preceptos de la Ley del Parlamento de Cataluña 21/2017, de 20 de septiembre, de la agencia catalana de protección social,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el razonamiento del Auto sobre el levantamiento de la suspensión respecto de todos aquellos preceptos que no han sido objeto de una específica solicitud de mantenimiento por parte del Abogado del Estado, y en cuanto a la denegación del mantenimiento de la suspensión de un inciso del preámbulo de la Ley. También comparto la fundamentación acerca de que, en el presente supuesto, no puede acogerse el criterio invocado por el Abogado del Estado para decidir sobre el mantenimiento o levantamiento de la suspensión de la Ley impugnada, en el sentido de que la norma incide en un ámbito de máxima relevancia constitucional, criterio aplicado en los AATC 156/2013, de 11 de julio, FJ 2, 182/2015, de 3 de noviembre, FJ 4, y ATC 186/2015, de 3 de noviembre, FJ 3. Y no puede admitirse porque ese criterio sólo puede ser empleado cuando se trate de supuestos excepcionales, en los que “la controversia suscitada en el proceso que origina el incidente cautelar excede de las situaciones normales de controversia competencial” (ATC 130/2016, de 21 de junio, FJ 4), lo que no acontece en el presente caso, en el que lo que se suscita, como reconoce el propio Auto del que disiento, es una estricta controversia competencial.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constatación de esa premisa de partida obliga, de manera ineludible, a acudir a los criterios establecidos con carácter general por este Tribunal, en reiterada doctrina, para resolver los incidentes de esta naturaleza, como también admite el Auto. Así, entre otros muchos, el ATC 163/2017, de 28 de noviembre, FJ 3, nos recuerda que, para decidir acerca del mantenimiento o levantamiento de la suspensión de la norma impugnada,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Quiero poner el acento sobre este último aspecto porque en él radica mi disensión, ya que entiendo que ha sido soslayado en el Auto al que formulo este voto particular. En efecto, este Tribunal ha insistido en que sobre el Abogado del Estado pesa la carga no solo de alegar sino también de acreditar la existencia de los perjuicios y la imposible o difícil reparación de los mismos (por todos, AATC 63/2017, de 25 de abril, FJ 3; 131/2017, de 3 de octubre, FJ 4, y 11/2018, de 7 de febrero, FJ 6), y de justificar, en suma, que los perjuicios que se alegan tienen la gravedad y consistencia necesarias como para prevalecer sobre la presunción de constitucionalidad de los preceptos de la Ley que se impugna (AATC 202/2015, de 1 de diciembre, FJ 3, y 157/2016, de 20 de septiembre, FJ 4). Pues bien, en este caso, la resolución del Pleno ha suplido la total carencia de argumentos que presenta el escrito de alegaciones del Abogado del Estado, que en modo alguno ha cumplido con la carga argumentativa que le resultaba exigible para acreditar que el levantamiento de la suspensión de los apartados c), segundo inciso, d) y h) del artículo 3.1 de la de la Ley del Parlamento de Cataluña 21/2017, de 20 de septiembre, produciría perjuicios de imposible o difícil reparación para el interés general o los intereses de los particulares. Es más, en sus alegaciones, el Abogado del Estado ni siquiera ha invocado un concreto perjuicio que se ocasionaría a causa de la vigencia y aplicación de tales preceptos, ni tampoco la imposible o difícil reparación del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 recoge en el Auto del que discrepo, en sus alegaciones, el Abogado del Estado se ha limitado a una reseña de la doctrina de este Tribunal sobre la gestión económica de la Seguridad Social y la “caja única”, en cuanto integrantes de la competencia exclusiva del Estado, afirmando que los preceptos en los que se centra su petición de mantenimiento de la suspensión perturban las competencias estatales en materia de Seguridad Social, al afectar a los principios de caja única y solidaridad financiera, lo que “constituye una incidencia en un ámbito de máxima relevancia constitucional, que exige el mantenimiento de la suspensión”. Para sustentar esta afirmación se limita el Abogado del Estado a realizar un particular entendimiento de los preceptos sobre cuya suspensión se discute, ayuno de toda otra consideración, sosteniendo que el apartado c) del artículo 3.1 de la Ley “se refiere a ‘recursos que en un futuro les sean atribuidos’, diferentes de los recursos que integran el sistema de servicios sociales, con lo que alude indubitadamente a los recursos de la Seguridad Social. El apartado d) reclama como función de la Agencia gestionar las prestaciones en que sea necesario tener en cuenta cambios de residencia o de acreditación transcurridos en otros lugares, lo que alude expresamente a prestaciones de la Seguridad Social y el apartado h) se refiere a los recursos y cuotas que constituyen los ingresos de la Seguridad Social, como resulta de la propia utilización de los términos de ‘cuotas’ y ‘recursos’, utilizados al regular la caja única en el artículo 21 del Real Decreto Legislativo 8/2015, de 30 de octubre, por el que se aprueba el texto refundido de la Ley General de la Seguridad Social”.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Esto es, el Abogado del Estado ha dedicado toda su argumentación a instar la aplicación del criterio de la gran relevancia constitucional de la cuestión, y, en un exceso de confianza acerca de la viabilidad de ese argumento, no ha efectuado alegación alguna acerca de los perjuicios de imposible o difícil reparación que puedan derivarse del levantamiento de la suspensión, más allá de esas apodícticas menciones a que los preceptos se refieren indubitadamente a recursos y prestaciones de la Seguridad Social, y a la perturbación de los principios de caja única y solidaridad financiera, perturbación que en absoluto se concreta en su alcance o entidad, lo cual resulta imprescindible en un incidente cautelar de esta naturaleza. De acuerdo con el criterio sentado por este Tribunal en los AATC 193/1999, de 21 de julio, FJ 4, y 422/2003, de 16 de diciembre, FJ 4, se puede afirmar que los perjuicios que, según la representación estatal, se producirían en las competencias estatales en materia de Seguridad Social y, específicamente, sobre el sistema de “caja única” de la misma, aparecen formulados con un grado tal de generalidad que no pueden ser relevantes en un incidente como el presente, en el que subyace una controversia de naturaleza competencial.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las afirmaciones del Abogado del Estado sobre el sentido de los preceptos en los que se centra la petición de mantenimiento de la suspensión no cuentan con el imprescindible soporte argumental, pudiendo oponerse a sus tajantes afirmaciones, en el restringido ámbito que es propio de este incidente, una serie de consideraciones que refutan absolutamente sus aseveraciones. En primer lugar, el segundo inciso del apartado c) del artículo 3.1 se refiere a recursos que sean atribuidos a la Agencia Catalana de Protección Social en el futuro, de manera que no son recursos actuales, por lo que es necesaria una actuación normativa posterior que efectúe esa atribución, con la consecuencia de que la aplicación del precepto en el momento actual resulta inocua a los efectos aducidos por el Abogado del Estado, y no puede producir perjuicio alguno sobre el régimen económico de la Seguridad Social. Por otra parte, el precepto está formulado en unos términos abstractos que pueden admitir diversas interpretaciones —y no sólo la que preconiza el representante estatal—, como ya demostró la STC 128/2016, FJ 9 B) c), al interpretar un apartado de la disposición adicional vigésima quinta de la Ley 3/2015, que establecía que la estructura de la Agencia Catalana de Protección Social “debe prever una eventual asunción de las competencias que en el momento de entrada en vigor de esta ley ejerce la Administración del Estado”. Sobre este extremo la citada Sentencia interpretó dicha regla entendiendo que aludía “al eventual ejercicio por la Administración del Estado, al tiempo de adoptarse esta disposición legal, de algunas funciones en el ámbito de las prestaciones sociales que podrían, sin embargo, reconducirse a las competencias estatutarias de la Comunidad Autónoma, una vez que se proveyera, por ejemplo, a los correspondientes traspasos de servicios. Así entendido, el precepto no merecería reproche constitucional pues nada hay que objetar a que esta norma de ley disponga que la estructura de la Agencia Catalana de la Protección Social se organice en atención a una eventual asunción de funciones que la Comunidad Autónoma, si así fuera, aún no ejercería en plenitud, pero que se corresponderían, sin embargo con competencias que la Generalitat sí ostenta positivamente conforme al Estatuto de Autonomía de Cataluña”. A la luz de esta interpretación constitucional, no puede sostenerse como indubitada la interpretación que realiza el Abogado del Estado, respecto de una norma redactada en términos genéricos y que ni siquiera menciona las competencias de la Administración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previsión del apartado d), considero que su alcance no puede entenderse aisladamente, sino en conexión con los otros apartados, y, en especial, con lo establecido en los apartados b) y c) del artículo 3.1, de forma que sólo podría tener virtualidad en cuanto a las competencias actuales de la Generalitat en la materia, pudiendo reiterarse aquí el mismo razonamiento desarrollado en cuanto al apartado c) en relación con su carácter inocuo; carácter inocuo que resulta tanto más evidente en el contexto autonómico actual.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Otro tanto cabría decir, finalmente, con respecto al apartado h), que circunscribe la recaudación de los conceptos que enumera al marco de las competencias que tiene atribuidas la Generalitat en materia de protección social [concepto al que ya se refirió la STC 128/2016, FJ 9 A), reconociendo que la Comunidad Autónoma de Cataluña ostenta legítimas competencias en la materia], por lo que sería también precisa una ulterior norma de atribución de nuevas competencias para que pudiera llegar a producirse sobre el régimen de la Seguridad Social el presunto perjuicio que invoca el Abogado del Estado. En atención a ello y también a cuanto se dijo en el fundamento jurídico 9 de la referida STC 128/2016, no se manifiesta en modo alguno la incidencia que, según arguye el Abogado del Estado, produciría la aplicación de este apartado sobre los ingresos de la Seguridad Social.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el Auto del que disiento, en lugar de suplir las evidentes carencias de su escrito de alegaciones, tendría que haber concluido que el Abogado del Estado no ha levantado la carga de acreditar suficientemente la existencia de perjuicios de imposible o difícil reparación para el interés general o de terceros vinculados al levantamiento de la suspensión, lo que, en atención a nuestra inconcusa doctrina jurisprudencial sobre este incidente cautelar, debería haber determinado el levantamiento de la suspensión de la Ley del Parlamento de Cataluña 21/2017, de 20 de septiembre, en su totalidad.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marzo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