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12 de diciembre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5927-2018, planteada por la Sección Segunda de la Sala de lo Contencioso-Administrativo del Tribunal Superior de Justicia de Madrid en relación con el apartado 4 del artículo 39 de la Ley 17/1997, de 4 de julio, de espectáculos públicos y actividades recreativas de la Comunidad de Madrid, en la redacción dada por el art. 13.3 de la Ley 10/2009, de 23 de diciembre, de medidas fiscales y administrativas. Han comparecido y formulado alegaciones el Gobierno de la Comunidad de Madrid, representado por el letrado de la comunidad autónoma; la Asamblea de la Comunidad de Madrid, representada por las letradas de la Asamblea de Madrid; el Gobierno de la Nación, representado por el abogado del Estado; y la entidad Vessel Track, S.L., representada por la procuradora de los Tribunales doña María Pilar Fernández Guerra, bajo la asistencia del letrado don Juan Antonio Lozano Barriga. Ha intervenido la fiscal general del Estado.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noviembre de 2018 se recibió en el registro general de este Tribunal un escrito de la Sección Segunda de la Sala de lo Contencioso-Administrativo del Tribunal Superior de Justicia de Madrid al que se acompañaba, junto al testimonio del recurso de apelación núm. 640-2017, el auto de 15 de octubre de 2018 por el que se acordó plantear cuestión de inconstitucionalidad en relación con el apartado 4 del artículo 39 de la Ley de la Asamblea de Madrid 17/1997, de 4 de julio, de espectáculos públicos y actividades recreativas de la Comunidad de Madrid, en la redacción dada por el art. 13.3 de la Ley de la Asamblea de Madrid 10/2009, de 23 de diciembre, de medidas fiscales y administrativas, al considerar que puede vulnerar el principio de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gerente de la Agencia de Actividades del ayuntamiento de Madrid, mediante resolución de 15 de abril de 2016, sancionó a la entidad Vessel Track, S.L., titular de un establecimiento de hostelería, con la clausura de dicho establecimiento durante un periodo de nueve meses, por la comisión de una infracción grave previstas en el art. 38.15, en relación con el art. 39.4 de la Ley 17/1997, en la redacción dada a este último por la Ley 10/2009, de 23 de diciembre, y con el art. 9 del Decreto 184/1998, de 22 de octubre, por el que se aprueba el catálogo de espectáculos públicos, actividades recreativas, establecimientos, locales e instalaciones, en su redacción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38.15 de la Ley 17/1997 establece que será infracción grave “la comisión de más de dos faltas leves en un año”. El art. 39.4 de la Ley 17/1997, en la redacción dada por el art. 13.3 de la Ley 10/2009, de 23 de diciembre, establece que será infracción leve “cualquiera otra que constituya incumplimiento de las obligaciones o vulneración de las prohibiciones establecidas en la presente Ley y demás normativa de la Comunidad de Madrid en materia de espectáculos públicos y actividades recreativas, cuando no proceda su calificación como infracción grave o muy grave”. El art. 9 del Decreto 184/1998, de 22 de octubre, en su redacción original, vigente cuando sucedieron los hechos, establecía que “en los locales, recintos y establecimientos enumerados y definidos en el catálogo, cuyo horario autorizado de apertura sea anterior a las nueve horas de cada día, queda prohibido, con carácter general, el funcionamiento de equipos o aparatos de música o cualquier otro medio de reproducción audio-musical, las actuaciones en directo, las pistas de baile o practicar esta actividad, así como cualquier otra análoga, antes de las nueve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empresa sancionada interpuso recurso de reposición, que fue desestimado por silencio. Contra la decisión administrativa se interpuso recurso contencioso-administrativo, que fue turnado al Juzgado de lo Contencioso-Administrativo núm. 32 de Madrid con el núm. 204-2016, alegando, entre otros extremos, la vulneración del derecho a la legalidad sancionadora (art. 25.1 CE), porque la remisión genérica que contiene el art. 39.4 de la Ley 17/1997 para sancionar cualquier incumplimiento de la normativa en la materia no permite conocer el contenido concreto de las conductas prohibidas. El recurso fue íntegramente desestimado por sentencia de 25 de abril de 2017. La empresa sancionada interpuso recurso de apelación, cuyo conocimiento correspondió a la Sección Segunda de la Sala de lo Contencioso-Administrativo del Tribunal Superior de Justicia de Madrid con el núm. 640-2017, reiterando la vulneración del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Segunda de la Sala de lo Contencioso-Administrativo del Tribunal Superior de Justicia de Madrid, por providencia de 18 de julio de 2018, acordó oír a las partes y al Ministerio Fiscal para que en el plazo de diez días pudieran alegar sobre la pertinencia de plantear cuestión de inconstitucionalidad sobre el art. 39.4 de la Ley 17/1997, en la redacción dada por el art. 13.3 de la Ley 10/2009, de 23 de diciembre, al considerar que este precepto podría vulnerar el principio de legalidad sancionadora (art. 25 CE), conforme a la jurisprudencia constitucional establecida en la STC 13/2013,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interesó el planteamiento de la cuestión de inconstitucionalidad, argumentando que el art. 39.4 de la Ley 17/1997, al remitir la determinación de la prohibición cuya contravención determina la conducta típica a normas sin rango de ley, es una norma sancionadora en blanco y, por este motivo, puede ser contraria al art. 25.1 CE. La empresa demandante solicitó también el planteamiento de la cuestión de inconstitucionalidad por los mismos motivos que los aducidos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letrado del ayuntamiento de Madrid se opuso al planteamiento de la cuestión argumentando que el art. 39.4 de la Ley 17/1997, por acotar que el ámbito al que pueden referirse las normas reglamentarias es a la materia de espectáculos públicos y actividades recreativas, no es contrario 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órgano judicial, mediante auto de 15 de octubre de 2018, acordó plantear cuestión de inconstitucionalidad en relación con el art. 39.4 de la Ley 17/1997, en la redacción dada por el art. 13.3 de la Ley 10/2009, de 23 de diciembre, al considerar que puede vulnerar el principio de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razona las dudas sobre la constitucionalidad del precepto afirmando que el inciso final del art. 39.4 de la Ley 17/1997, en la redacción dada por el art. 13.3 de la Ley 10/2009, de 23 de diciembre, al tipificar como infracción leve el incumplimiento de las obligaciones o la vulneración de la prohibiciones previstas en “la demás normativa de la Comunidad de Madrid en materia de espectáculos públicos y actividades recreativas” está atribuyendo a normas reglamentarias un amplísimo margen para fijar conductas sancionables, lo que, a su juicio, es contrario al principio de legalidad sancionadora que consagra el art. 25.1 CE. Expone que el referido inciso del art. 39.4 de la Ley 17/1997 no contiene los elementos esenciales de la conducta antijurídica y que, en el caso enjuiciado, tales elementos los establece el Decreto 184/1998, siendo, por tanto, una norma reglamentaria la que define la conducta sancionable: poner música en determinados establecimientos abiertos al público antes de las nueve de la mañana. Concluye que esta remisión a normas de carácter reglamentario no es acorde con las exigencias de legalidad formal que se derivan del art. 25.1 CE, citando al respecto la jurisprudencia constitucional establecida en la STC 13/2013, de 28 de enero, que considera resolvía un asunto similar al ahora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también pone de manifiesto que la decisión del proceso depende de la validez de la norma cuestionada, ya que si se anula el último inciso del art. 39.4 de la Ley 17/1997, el recurso de apelación debería estimarse, pues la sanción recurrida se impuso al amparo de la remisión normativa que efectúa el citado precepto legal. En el auto de planteamiento se explica que, aunque la recurrente fuera sancionada por la comisión de la infracción prevista en el art. 38.15 de la ley impugnada, como este precepto tipifica como infracción grave la comisión de más de dos faltas leves en un año y la última falta leve imputada a la empresa recurrente fue la prevista en el último inciso del art. 39.4 de la Ley 17/1997, la validez de la norma cuestionada es relevante y determinante del fallo, pues, si dicha conducta no fuera constitutiva de una infracción leve no habría incurrido en la infracción grave por la que fue sancionada.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Cuarta, acordó por providencia de 18 de diciembre de 2018 admitir a trámite la presente cuestión de inconstitucionalidad; reservar para sí su conocimiento [art. 10.1 c) de la Ley Orgánica del Tribunal Constitucional: LOTC]; dar traslado de las actuaciones recibidas al Congreso de los Diputados, al Senado, al Gobierno y a la fiscal general del Estado, así como al Gobierno y la Asamblea de la Comunidad de Madrid, al objeto de que puedan personarse en el proceso y formular alegaciones (art. 37.3 LOTC); comunicar la presente resolución a la Sección Segunda de la Sala de lo Contencioso-Administrativo del Tribunal Superior de Justicia de Madrid, a fin de que permanezca suspendido el proceso hasta que este Tribunal resuelva definitivamente (art. 35.3 LOTC); y publicar la incoación de la cuestión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Congreso de los Diputados y el presidente del Senado, mediante sendos escritos registrados en este Tribunal el 14 de enero de 2019 y el 1 de febrero de 2019, comunicaron la personación de las respectivas cámaras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la Comunidad de Madrid, representado por el letrado de la comunidad autónoma, mediante escrito registrado en este Tribunal el 11 de enero de 2019, se personó en el procedimiento y formuló sus alegaciones, en las que solicita la desestimación de la presente cuestión de inconstitucionalidad. En las alegaciones, tras hacer un resumen de la jurisprudencia constitucional en materia de reserva de ley de las infracciones y sanciones administrativas (art. 25.1 CE), se argumenta que el art. 39.4 de la Ley 17/1997, en la redacción dada por el art. 13.3 de la Ley 10/2009, de 23 de diciembre, es constitucional al contemplar los elementos esenciales para la determinación de la conducta típica y de las sanciones a imponer, poniendo de manifiesto que (i) el art. 1.2 de la Ley 17/1997 establece el ámbito subjetivo de la norma, y (ii) el título III de la citada ley regula el ámbito objetivo que es el de desarrollar la actividad en los términos establecidos “en el correspondiente título habilitante (licencia o autorización), al tiempo que remite al desarrollo reglamentario y a las autorizaciones de cada espectáculo o actividad la determinación de los horarios y condiciones específicas de desarrollo de los mismos”. Por tanto, considera que “el titular de licencias de espectáculos públicos y actividades recreativas sabe, con solo acudir a la ley, que debe desarrollar estas dentro de los horarios y condiciones que se establezcan reglamentariamente y en los títulos habilitantes (que, lógicamente, variarán en función de la clase y circunstancias de cada actividad) y que, en caso de no observarse tales horarios y condiciones, incurrirá en una infracción leve tipificada en el artículo 39.4 de la Ley 17/1997”. Por último, cita las SSTC 3/1998, de 21 de enero; 242/2005, de 10 de octubre; 104/2009, de 4 de mayo, o 145/2013, de 11 de julio, como precedentes de declaraciones de constitucionalidad de preceptos en que se hacen remisiones a normas de desarrollo de carácter reglamentario; y pone de manifiesto la existencia de otras muchas normas sancionadoras con formulaciones semejantes a la ahora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Asamblea de la Comunidad de Madrid, representada por las letradas de dicha Asamblea, mediante escrito registrado en este Tribunal el 15 de enero de 2019, formuló sus alegaciones, en las que solicita la desestimación de la presente cuestión de inconstitucionalidad. En las alegaciones, tras precisar que la inconstitucionalidad solo se predica del inciso “y demás normativa de la Comunidad de Madrid en materia de espectáculos públicos y actividades recreativas”, y hacer un resumen de la jurisprudencia constitucional sobre el alcance y significado del principio de legalidad formal del art. 25.1 CE, se argumenta que el art. 39.4 de la Ley 17/1997, en la redacción dada por el art. 13.3 de la Ley 10/2009, de 23 de diciembre, es constitucional, ya que (i) la remisión del art. 39.4 de la ley controvertida no es genérica o está vacía de contenido material propio pues “no establece una habilitación a la potestad reglamentaria para regular ex novo la definición de las conductas sancionables” y “la diversidad y complejidad que despliega esta actividad hace necesaria la colaboración en la tarea de tipificación de las infracciones de las normas reglamentarias de desarrollo de la ley” y (ii) el art. 39.4 de la Ley 17/1997 determina suficientemente los elementos esenciales de la conducta antijurídica, pues delimita que el ámbito al que se refiere es la normativa autonómica en materia de espectáculos públicos y actividades recreativas, los sujetos obligados y existe una descripción suficiente de en qué consiste la conducta infractora identificándose el bien jurídico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de la Nación, representado por el abogado del Estado, mediante escrito registrado en este Tribunal el 17 de enero de 2019, se personó en el procedimiento y formuló sus alegaciones, en las que solicita la desestimación de la presente cuestión de inconstitucionalidad. En las alegaciones argumenta que, si bien el auto de cuestionamiento se plantea respecto de la totalidad del art. 39.4 de la Ley 17/1997, en la redacción dada por el art. 13.3 de la Ley 10/2009, de 23 de diciembre, toda la argumentación se refiere únicamente al inciso referido al incumplimiento de las obligaciones previstas en la “demás normativa de la Comunidad de Madrid en materia de espectáculos públicos y actividades recreativas”. Igualmente, destaca que el art. 39.1 de la Ley 17/1997 ya contempla como infracción leve “el incumplimiento de los horarios de inicio o final de un espectáculo y de apertura o cierre de los establecimientos públicos”, lo que proporciona la necesaria mínima tipificación legal de la prohibición contenida en el reglamento, concluyendo que existe “una interpretación conforme de la Ley con la Constitución que el juzgador no ha tenido en consideración y que evitaría el planteamiento de la cuestión de inconstitucionalidad, lo que llevaría a su inadmisibilidad. […] El Tribunal a quo debía haber considerado la aplicación de este precepto y no el inciso cuestionado, dado el principio de mantenimiento de la constitucionalidad de las leyes que admiten una interpretación conforme”.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se afirma la constitucionalidad del precepto cuestionado poniendo de manifiesto que existe un mínimo contenido taxativo que el reglamento ayuda a desarrollar, insistiendo en que el art. 22 de la Ley 17/1997 dispone que “todos los espectáculos y actividades comenzarán a la hora anunciada y durarán el tiempo previsto en los carteles o, en su caso, en la correspondiente autorización, salvo que concurran circunstancias excepcionales que justifiquen la alteración”. De todo ello concluye que “aunque en su mínima expresión, la Ley contiene un mínimo contenido taxativo de este tipo concreto de infracción leve que contempla el reglamento en los términos expuestos y que favorecen una interpretación conforme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general del Estado, mediante escrito registrado en este Tribunal el 21 de enero de 2019, formuló sus alegaciones, en las que interesa que se declare inconstitucional el inciso “demás normativa de la Comunidad de Madrid” del art. 39.4 de la Ley 17/1997, en la redacción dada por el art. 13.3 de la Ley 10/2009, de 23 de diciembre, por ser contrario al art. 25.1 CE. En las alegaciones, tras descartar que concurra alguna causa de inadmisión y hacer un resumen de la jurisprudencia constitucional sobre esta materia, se argumenta que, si bien se proscribe que la remisión a las normas reglamentarias haga posible una regulación independiente y no subordinada a la ley, no se excluye la colaboración reglamentaria en la tipificación de las conductas infractoras, siempre que la norma legal contenga los elementos esenciales de la conducta antijurídica, lo que no se observa en el presente caso. A esos efectos, se pone de manifiesto que, tomando en consideración que la conducta sancionada referida al incumplimiento de la prohibición de funcionamiento de equipos de música desde una determinada hora tiene carácter reglamentario, “el análisis de la Ley 17/1997 no permite colegir descripción legal alguna que contenga la obligación legal que ha ignorado el recurrente y por la que ha sido sancionado”, limitándose el precepto cuestionado a una remisión general a la normativa autonómica en materia de espectáculos públicos y actividades recreativas sin diferenciar entre normas legales o reglamentarias, pero sin contener una definición básica de la conducta prohibida. Por último, se precisa que si bien la duda de constitucionalidad tenía como objeto el inciso “y demás normativa de la Comunidad de Madrid en materia de espectáculos públicos y actividades recreativas”, que es el que permite la colaboración reglamentaria, sin embargo, basta con la declaración de inconstitucionalidad de la mención a “y demás normativa de la Comunidad de Madrid”, que es, por otra parte, el inciso al que el órgano judicial se refirió en el trámite de audiencia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del Pleno de este Tribunal, mediante diligencia de ordenación de 23 de enero de 2019, tuvo por personado y parte a la entidad mercantil Vessel Track, S.L., representada por la procuradora de los tribunales doña María Pilar Fernández Guerra, bajo la asistencia del letrado don Juan Antonio Lozano Barriga, otorgando un plazo de quince días para que formulara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entidad Vessel Track, S.L., mediante escrito registrado en este Tribunal el 13 de febrero de 2019, formuló sus alegaciones, solicitando la estimación de la presente cuestión de inconstitucionalidad con anulación del art. 39.4 de la Ley 17/1997, en la redacción dada por el art. 13.3 de la Ley 10/2009, de 23 de diciembre. En las alegaciones, tras hacer un resumen de la jurisprudencia constitucional sobre esta materia, se argumenta que el precepto cuestionado no cumple con las exigencias constitucionales derivadas del art. 25.1 CE, ya que no contiene una remisión expresa al Decreto 184/1998 ni tampoco se especifica la conducta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10 de diciembre de 2019,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procedimiento.- El objeto de esta cuestión de inconstitucionalidad es determinar si el art. 39.4 de la Ley 17/1997, de 4 de julio, de espectáculos públicos y actividades recreativas de la Comunidad de Madrid, en la redacción dada por el art. 13.3 de la Ley 10/2009, de 23 de diciembre, vulnera el derecho a la legalidad sancionadora (art. 25.1 CE) por cuanto, al tipificar como infracción leve “cualquiera otra que constituya incumplimiento de las obligaciones o vulneración de las prohibiciones establecidas en la presente Ley y demás normativa de la Comunidad de Madrid en materia de espectáculos públicos y actividades recreativas, cuando no proceda su calificación como infracción grave o muy grave”, efectúa en la determinación de la conducta infractora una remisión que no excluye la colaboración reglamentaria ni contiene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el órgano jurisdiccional ha planteado la cuestión, el juicio de relevancia y de aplicabilidad, tal como señala la fiscal general del Estado, solo se cumple en relación con el inciso del art. 39.4 de la Ley 17/1997 referido a “y demás normativa de la Comunidad de Madrid”, pues la remisión que efectúa este inciso a la “demás normativa” es lo que conllevaría la vulneración del principio de legalidad al permitir que por vía reglamentaria puedan tipificarse infracciones. Esto es lo que aconteció en el procedimiento judicial subyacente, en que la conducta controvertida es la infracción de la obligación establecida en el art. 9 del Decreto 184/1998, de 22 de octubre, por el que se aprueba el catálogo de espectáculos públicos, actividades recreativas, establecimientos, locales e instalaciones, en su redacción originaria. No puede, por otra parte, atenderse a la argumentación del abogado del Estado en el sentido de que no se ha dado el debido cumplimiento al juicio de aplicabilidad por razón de que el órgano judicial hubiera podido subsumir la conducta enjuiciada en otro tipo sancionador. La jurisdicción contencioso-administrativa tiene constitucionalmente vedado en el marco de la función revisora de la potestad sancionadora de la administración buscar una cobertura jurídica a las sanciones impuestas distintas de la efectivamente aplicada (SSTC 133/1999, de 15 de julio, FJ 3; 161/2003, de 15 de septiembre, FJ 3, o 252/2006, de 25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objeto de este procedimiento queda limitado al análisis del inciso “y demás normativa de la Comunidad de Madrid” del 39.4 de la Ley 17/1997, desde la perspectiva de la eventual vulneración del art. 25.1 CE, por contener una remisión en la determinación de la conducta infractora que no excluye las normas reglamentarias, y que es la que ha servido de fundamento para la sanción impuesta por la administración autonómica, cuya legalidad es la que debía ser revisada por el órgano judicial que ha planteado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el principio de legalidad (art. 25.1 CE) en relación con las remisiones normativas contenidas en las normas sancionadoras administrativas.- La jurisprudencia constitucional ha establecido que el derecho a la legalidad sancionadora reconocido en el art. 25.1 CE, aplicable también al ámbito del procedimiento administrativo sancionador, comprende una doble garantía material 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Esto implica que la norma sancionadora permita predecir con suficiente grado de certeza las conductas que constituyen infracción y el tipo y grado de sanción del que puede hacerse merecedor quien la cometa. No cabe, por ello, constitucionalmente admitir formulaciones tan abiertas por su amplitud, vaguedad o indefinición, que su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garantía formal hace referencia al rango necesario de las normas sancionadoras e implica que el término “legislación vigente” contenido en el art. 25.1 CE es expresivo de una reserva de ley en materia sancionadora. Esta reserva, en relación con las infracciones y sanciones administrativas, tiene una eficacia relativa más limitada que respecto de los tipos penales, ya que no cabe excluir la colaboración reglamentaria en la propia tarea de tipificación de las infracciones y atribución de las correspondientes sanciones, siempre que tales remisiones no posibiliten una regulación independiente y no claramente subordinada a la ley. Esto exige que la ley deba contener la determinación de los elementos esenciales de la conducta antijurídica y al reglamento solo puede corresponder, en su caso, el desarrollo y precisión de los tipos de infracciones previamente establecidos por la ley. De este modo, se vulnera el art. 25.1 CE cuando la remisión de la ley al reglamento se hace sin una previa determinación de los elementos esenciales de la conducta antijurídica (así, por ejemplo, SSTC 13/2013, de 28 de enero, FJ 2; 34/2013, de 14 de febrero, FJ 19; 218/2013, de 19 de diciembre, FJ 4, y 199/2014,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jurisprudencia —desde la perspectiva de la garantía formal del art. 25.1 CE y su exigencia de que la remisión a la norma reglamentaria se haga por una norma de rango legal que contenga los elementos esenciales de la conducta infractora—, pueden citarse a modo de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STC 341/1993, de 18 de noviembre, que declaró inconstitucional el precepto que calificaba de infracciones leves de la seguridad ciudadana la transgresión de las obligaciones y prohibiciones establecidas “en las reglamentaciones específicas o en las normas de policía dictadas en ejecución de las mismas”, al considerar que esta remisión habilitaba al reglamento para la configuración ex novo de obligaciones o prohibiciones cuya contravención dé origen a una infracción sancionable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STC 162/2008, de 15 de diciembre, que declaró inconstitucional y nulo art. 31.3 a) de la Ley 21/1992, de 16 de julio, de industria, en el que se calificaba como infracciones leves “[e]l incumplimiento de cualquier otra prescripción reglamentaria no incluida en los apartados anteriores”, por considerar que el precepto sancionador, aunque tuviera rango de ley, no contenía los elementos esenciales de la conducta antijurídica, por lo que permitía “una regulación reglamentaria independiente, no sometida, siquiera en sus líneas fundamentales, a la voluntad de los representantes de los ciudadanos, en degradación de ‘la garantía esencial que el principio de reserva de ley entraña’”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STC 81/2009, de 23 de febrero, que declaró inconstitucional y nulo un precepto muy similar al ahora cuestionado —el art. 69.3 c) de la Ley 10/1990, de 15 de octubre, del deporte—, que establecía que eran infracciones leves todas las acciones u omisiones que no hubieran sido tipificadas como infracciones graves o muy graves en esa ley y que “fueran contrarias a las normas y reglamentos aplicables a los espectáculos deportivos”, por considerar lo siguiente: “[N]i la mera acotación de la materia a la que se refieren los reglamentos de remisión, que es la actividad de espectáculos deportivos, ni el hecho de que queden excluidas de tal regulación reglamentaria las infracciones que ya la ley califica como muy graves y graves. Ni lo uno ni lo otro, ni la conjunción de ambos extremos, supone una descripción legal mínima de las conductas sancionables ni, con ello, el límite suficiente que el art. 25.1 CE exige para la intervención de la administración en la tipificación sancionadora. La sola delimitación material del objeto de la remisión y la lógica exclusión de las conductas ya catalogadas como infracciones en la ley no permite conocer a los destinatarios de la norma qué otros comportamientos pueden pasar a ser objeto de sanción a través de la regulación reglamentaria y de la integración que posibilita el art. 69.3 c) de la Ley 10/1990, de 15 de octubre, del deporte, lo que resulta frontalmente contrario a la reserva del ley del art. 25.1 CE” (FJ 5);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STC 13/2013, de 28 de enero, que anuló el apartado 7 del art. 16.2 b) de la Ley 20/1998, de 27 de noviembre, de ordenación y coordinación de los transportes urbanos de la Comunidad de Madrid, que tipificaba como infracción grave “el incumplimiento de las condiciones esenciales de la autorización o licencia, salvo que deba considerarse infracción muy grave”, al considerar que esas condiciones esenciales, definidas en los seis primeros apartados del precepto, y en el número séptimo, establecían que tendría también esta condición “cualesquiera otras que puedan establecerse reglamentariamente”, lo que, en ausencia de más determinaciones legales que acotaran materialmente la conducta ni referencia alguna a bienes jurídicos cuya protección pudiera justificar la sanción, constituía “una laxa e insuficiente guía normativa desde la perspectiva del principio de legalidad sancionadora”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aplicación de esta jurisprudencia, en la ya citada STC 162/2008, de 15 de diciembre, se declaró inconstitucional el art. 31.3 a) de la Ley 21/1992, de 16 de julio, de industria, pero ahora desde la perspectiva de la garantía material del art. 25.1 CE. Se señaló que “la pura remisión a los reglamentos […] dificulta de tal modo el conocimiento de lo prohibido —al exigir la búsqueda de los reglamentos aplicables y de las normas que en ellos establecen obligaciones— que permite afirmar ya desde la norma de remisión que no queda salvaguardado suficientemente el valor de la seguridad jurídica al que sirve, entre otros, la proclamación del art. 25.1 CE”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constitucionalidad del art. 39.4 de la Ley 17/1997 desde la perspectiva del art. 25.1 CE.- La aplicación de la jurisprudencia constitucional expuesta determina que deba declararse la inconstitucionalidad del inciso “y demás normativa de la Comunidad de Madrid” del art. 39.4 de la Ley 17/1997, en la redacción dada por la Ley 10/2009, de 23 de diciembre, por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en su redacción originaria, establecía que era una infracción leve “cualquiera otra que constituya incumplimiento de las obligaciones establecidas en la presente Ley o vulneración de las prohibiciones en ella contempladas cuando no proceda su calificación como infracción grave o muy grave”. Tras la reforma operada por el art. 13.3 de la Ley 10/2009, de 23 de diciembre, este apartado quedó redactado de la siguiente manera: “cualquiera otra que constituya incumplimiento de las obligaciones o vulneración de las prohibiciones establecidas en la presente Ley y demás normativa de la Comunidad de Madrid en materia de espectáculos públicos y actividades recreativas, cuando no proceda su calificación como infracción grave o muy grave”. De ese modo, la vigente redacción, ahora cuestionada en su constitucionalidad, incluye como fuente de las obligaciones o prohibiciones cuyo incumplimiento se sanciona como infracción leve, en comparación con la derogada, no solo las obligaciones y prohibiciones contempladas en la propia de la Ley 17/1997, sino también las establecidas en “la demás normativa de la Comunidad de Madrid en materia de espectáculos públicos y actividades recreativas”, poniendo de manifiesto la pretensión de no acotar la fuente de las conductas infractoras a los preceptos de la Ley 17/1997, sino ampliarla al resto de normas en materia de espectáculos públicos y actividades recreativas, con independencia de su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en la medida en que para definir las infracciones que sanciona como leves incluye una remisión a las prescripciones reglamentarias, constituye una de las prácticas legislativas vedadas por el art. 25.1 CE. Aunque el precepto sancionatorio ostente rango de ley, no contiene ninguno de los elementos esenciales de la conducta antijurídica, permitiendo con su sola remisión al resto de normativa autonómica en la materia una regulación reglamentaria independiente, no sometida, siquiera en sus líneas fundamentales, a la voluntad de los representantes de los ciudadanos. Esta conclusión, como ya ha sido reiterado por la jurisprudencia constitucional (así, por ejemplo SSTC 162/2008, de 15 de diciembre, FJ 2, y 81/2009, de 23 de marzo, FJ 5), no resulta desautorizada, como se pretende en algunas de las alegaciones realizadas en este procedimiento, ni por la existencia de una genérica delimitación subjetiva de los operadores jurídicos a los que se dirige en general esta normativa contenida en el articulado de la Ley 17/1997, ni por la mera acotación del ámbito objetivo al que se refiere la normativa de la remisión, que es la actividad en materia de espectáculos públicos y actividades recreativas —por lo demás de gran extensión, diversidad y complejidad—, ni por el hecho de que queden excluidas las infracciones que la propia ley califica como muy graves y graves. Ninguno de estos aspectos, ni la conjunción de todos ellos, supone una descripción legal mínima de las conductas sancionables que permita tener por establecido el límite suficiente que el art. 25.1 CE exige para la intervención de la administración en la tipificación sancionadora. La sola delimitación subjetiva y material y la lógica exclusión de las conductas ya catalogadas como infracciones no permite conocer a los destinatarios de la norma qué otros comportamientos pueden pasar a ser objeto de sanción a través de la regulación reglamentaria y de la integración que posibilita el art. 39.4 de la Ley 17/1997. A partir de esta constatación, no cabe admitir las resoluciones citadas por el letrado de la Comunidad de Madrid como precedentes de declaraciones de constitucionalidad de preceptos en que se hacen remisiones a normas de desarrollo de carácter reglamentario (SSTC 3/1998, de 21 de enero; 242/2005, de 10 de octubre; 104/2009, de 4 de mayo, o 145/2013, de 11 de julio), ya que en todos esos casos dichas remisiones se hacían con una previa determinación de los elementos esenciales de la conducta antijurídica, que es lo que no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conclusión abunda la perspectiva de la predeterminación normativa de las conductas sancionadas como dimensión material del principio de legalidad, que se imbrica en el presente caso con la dimensión formal del principio, como también ha sido reiterado por la jurisprudencia constitucional (así, por ejemplo, SSTC 162/2008, de 15 de diciembre, FJ 2, y 81/2009, de 23 de marzo, FJ 5). La pura remisión a la normativa de la Comunidad de Madrid en la materia —sin exclusión de la normativa de rango inferior a la ley, sin más acotaciones que la implícita atinente al ámbito de los sujetos obligados, a la materia de espectáculos públicos y actividades recreativas, área de actividad particularmente extensa y diversa, y a la exclusión que deriva de la existencia de otras infracciones—, dificulta de tal modo el conocimiento de lo prohibido —al exigir la búsqueda de los reglamentos aplicables y de las normas que en ellos establecen obligaciones— que permite afirmar ante la norma de remisión que no queda salvaguardado suficientemente el valor de la seguridad jurídica al que sirve, entre otros, el derecho proclamado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39.4 de la Ley 17/1997, al incluir en su remisión a la “demás normativa de la Comunidad de Madrid” la determinación de las obligaciones y prohibiciones cuyo incumplimiento constituye la conducta típica sin haber definido los elementos esenciales de esta conducta, resulta contrario en este inciso a las exigencias del principio de legalidad que se derivan del art. 25.1 CE, tanto en su vertiente material como en su vertiente formal, por lo que el expresado inciso debe ser declarado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planteada y, en su virtud, declarar la inconstitucionalidad del inciso “y demás normativa de la Comunidad de Madrid” del apartado 4 del artículo 39 de la Ley 17/1997, de 4 de julio, de espectáculos públicos y actividades recreativas de la Comunidad de Madrid, en la redacción dada por el art. 13.3 de la Ley de la Asamblea de Madrid 10/2009, de 23 de diciembre, de medidas fiscales y administrativas.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