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29 de junio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6369-2018, promovido a instancias de doña María Teresa Gil Baranda, representada por la procuradora de los tribunales doña Yolanda Cortajanera Martínez y asistida por el letrado don Itxaso Andrino Ropero, contra la sentencia núm. 408/2018 del Juzgado de lo Contencioso-Administrativo núm. 6 de Bilbao, dictada el 29 de octubre de 2018 en el procedimiento abreviado núm. 4104-2017.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presentando en el registro general de este Tribunal el 30 de noviembre de 2018, la procuradora de los tribunales doña Yolanda Cortajanera Martínez, actuando en nombre y representación de doña María Teresa Gil Baranda, bajo la defensa del letrado don Itxaso Andrino Ropero, interpuso demanda contra la resolución arriba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el presente proceso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trabajadora con vínculo estatutario fijo como enfermera del hospital de Galdakao (dependiente del Servicio Vasco de Salud-Osakidetza), solicitó el 2 de mayo de 2017 la concesión de dos días de licencia por hospitalización de su hermana por razón de parto, aportando justificante de la situación de hospitalización e invocando el art. 47 del Decreto 235/2007, de 18 de diciembre, por el que se aprueba el acuerdo regulador de las condiciones de trabajo en el Servicio Vasco de Salud. Esta disposición, que regula la “licencia por enfermedad grave, hospitalización o fallecimiento de parientes”, establece en su apartado 1 c) el derecho a dos días de licencia retribuida “en casos de hospitalización o enfermedad grave” de familiar dentro del segundo grado de consanguinidad (y dos días hábiles más, si los hechos que lo motivan se producen a más de 150 kilómetros del lugar de residencia del solicitante), exigiendo como único requisito el de aportar justificante de hospitalización del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licencia le fue denegada por carta de 3 de mayo de la dirección de personal del hospital, por entender que el parto no está incluido en las previsiones del art. 47 del acuerdo regulador de las condiciones de trabajo en el Servicio Vasco de Salud, por lo que tendría que acreditar la existencia de causa para la hospitalización o la concurrencia de enfermedad grave. Contra la denegación interpuso reclamación ante el director gerente del hospital en la que alegaba, en esencia, que era nula de pleno derecho por incurrir en discriminación, puesto que la interpretación del art. 47 del acuerdo regulador de las condiciones de trabajo en la que se basa, trata la hospitalización de la mujer por razón de maternidad de peor forma que la hospitalización de un hombre. La reclamación fue desestimada por resolución núm. 902-2017, de 12 de junio de 2017, que confirmó que no procede la concesión de dicha licencia en el caso de que el motivo de la hospitalización del familiar sea únicamente por alumbramiento, y que en este caso no se había producido discriminación por razón de sexo sino que se habían aplicado los criterios de interpretación de dicha disposición acordados por la comisión paritaria del acuerdo regulador de las condiciones de trabajo, en reunión celebrada el día 13 de febrero de 2004, según los cuales “se considera que existe hospitalización cuando ésta sea asimilada a la enfermedad grave y originada por esta”, y que “en el caso de parto, no se cumple con dicho requisito ya que la hospitalización no está originada por una enfermedad grave, sino por alumbramiento”. Invoca, asimismo, la sentencia dictada en un caso semejante el 11 de mayo de 2016 por el Juzgado de lo Contencioso-Administrativo nº 6 de Bilbao (núm. 110/2016), en la que se declara que solo si como consecuencia del alumbramiento se entrara en un supuesto de enfermedad grave, cesárea, u otros, la administración “deberá ponderar caso por caso la procedencia de la aplicación del art. 47 del acuerdo regulador”. Contra la misma la demandante interpuso recurso de alzada que fue desestimado por resolución núm. 1255-2017, de 10 de octubre de 2017, de la directora general de Osakidetza-Servicio Vasco de Salud con la misma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Agotada la vía administrativa, la Sra. Gil Baranda presentó recurso contencioso-administrativo por procedimiento abreviado contra dichas resoluciones del Servicio Vasco de Salud, alegando que la hospitalización por alumbramiento de su hermana debió dar lugar a la concesión de la licencia establecida en el art. 47 del acuerdo regulador de las condiciones de trabajo para familiares de segundo grado, solicitando el reconocimiento de la misma y la compensación por las 22 horas trabajadas los días en los que debió disfrutarla. El recurso fue desestimado por sentencia núm. 408/2018, de 29 de octubre de 2018 dictada por el Juzgado de lo Contencioso-Administrativo núm. 6 de Bilbao, que motiva su decisión por remisión a la sentencia 110/2016, de 11 de mayo de 2016, dictada por el mismo juzgado, en la que se argumenta, literalmente, lo siguiente: “[E]s evidente que en el presente caso, el recurrente como cuñado, en ningún caso hubiere disfrutado de este permiso por hospitalización por alumbramiento invocando los art. 44.4 y 45, pues estos artículos reservan este permiso para el padre y los abuelos únicamente. De ahí que se invoque el art. 47 y la administración le denegara dicho permiso. Y nada tiene que ver con ello, el hecho que el alumbramiento se configure como una enfermedad, cuestión ésta, que está suficientemente tratada en la jurisprudencia y que concluye de forma categórica con su negativa. Ahora bien, si como consecuencia del alumbramiento, se entrara en un supuesto de enfermedad grave, cesárea u otros, la administración ponderar caso por caso la procedencia de la aplicación del art. 47 del acuerdo regulador de las condiciones de trabajo, tal y como se resolvió por este juzgado en el procedimiento abreviado 525-2014”. A la luz de dicha fundamentación, el juzgado concluye en la sentencia núm. 408/2018 que “una interpretación armónica de tales artículos, integradora de los mismos, aconseja, que el término hospitalización contemplado en el art. 47, no sea aplicable a los supuestos de hospitalización por alumbramiento —al menos en los casos de alumbramientos ordinarios— pues este supuesto acoge una interpretación ajustada a su naturaleza en los art. 44 y 45 del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parte recurrente sostiene que la sentencia de 29 de octubre de 2018, del Juzgado de lo Contencioso-Administrativo núm. 6 de Bilbao, que confirma las resoluciones administrativas del Servicio Vasco de Salud denegando la licencia, infringe su derecho a la igualdad de trato y no discriminación por razón de sexo (art. 14 CE), tanto de forma directa como indirecta: de forma directa porque el alumbramiento se produce únicamente por mujeres a quienes se les deniega la protección y cuidado de sus familiares al impedirles a estos últimos el acceso a la licencia destinada a procurar su cuidado y atención durante la hospitalización, y que está prevista para tal fin en el art. 47.1 c) del acuerdo regulador de las condiciones de trabajo; y de forma indirecta por cuanto que si el familiar por quien el trabajador o trabajadora del Servicio Vasco de Salud solicita el permiso de hospitalización es una mujer la dirección del centro correspondiente pregunta por el motivo del ingreso hospitalario, mientras que si la misma licencia se solicita por hospitalización de un familiar hombre la dirección no pregunta por el motivo, bastándole el certificado de hospitalización. La demanda alega, asimismo, que la citada sentencia ha vulnerado su derecho a la tutela judicial efectiva (art. 24.1 CE), por avalar una interpretación de la disposición en cuestión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que la interpretación del art. 47.1 c) del acuerdo regulador de las condiciones de trabajo aplicada por la Administración corroborada por el juzgado es discriminatoria, la demanda argumenta que el tenor del art. 47.1 c) es muy similar al art. 37.3 b) del estatuto de los trabajadores (que en la redacción que recibe del Real Decreto Legislativo 2/2015, de 23 de octubre, dispone que el trabajador, previo aviso y justificación, podrá ausentarse del trabajo dos días, con derecho a remuneración, entre otros supuestos por enfermedad grave u hospitalización de parientes hasta el segundo grado de consanguinidad o afinidad), y que esta disposición ha sido interpretada por la sentencia núm. 4425/2009, de 23 de abril de 2009 del Tribunal Supremo, Sala Cuarta de lo Social, en el sentido de que cuando la licencia se refiere a hospitalización, sin hacer ninguna otra precisión, la empresa no puede entrar a valorar la causa que origina la misma, sin que sea posible excluir la hospitalización producida por el alumbramiento, ya que lo contrario supondría una vulneración del principio constitucional de igualdad de trato amparada por el art. 14 CE y las normas que lo desarrollan, privando a las mujeres, únicas que ingresan por alumbramiento de la protección y cuidado de sus familiares durante estos ingresos hospitalarios.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recurrente solicita que este Tribunal Constitucional dicte sentencia por la que: i) se otorgue a la demandante el amparo solicitado; ii) se declare la nulidad de la sentencia número 408/2018 del Juzgado de lo Contencioso-Administrativo número 6 de Bilbao; iii) se reconozca a la recurrente su derecho a la igualdad de trato y no discriminación por razón de sexo en el disfrute de la licencia por hospitalización de familiar de segundo grado solicitada en su día y, en su virtud, se reconozca su derecho a ser compensada con tiempo libre por las veintidós horas trabajadas los días 3 y 4 de mayo de 2017 (a disfrutar a partir del momento de la obtención de sentencia firme) o, en el caso de que ese disfrute resultara imposible, a ser compensada con una indemnización de 266,02 € a cargo de la organización sanitaria integrada de Barrualde-Galdakao de Osakidetza.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julio de 2019, la Sala Segunda, Sección Cuarta, de este tribunal, acordó la admisión a trámite del recurso de amparo, “apreciando que concurre en el mismo una especial trascendencia constitucional (art. 50.1 LOTC), porque el asunto suscitado trasciende del caso concreto porque plantea una cuestión jurídica de relevante y general repercusión social y económica [STC 155/2009, FJ 2 g)]”. Además, en aplicación de lo previsto en el art. 51 de la Ley Orgánica del Tribunal Constitucional (LOTC), acordó también dirigir atenta comunicación al Juzgado de lo Contencioso-Administrativo núm. 6 de Bilbao, a fin de que en el plazo de diez días remitiesen, respectivamente, certificación o fotocopia adverada de las actuaciones correspondientes al procedimiento abreviado núm. 4104-2017. Interesándose al mismo tiempo al referido juzgado, que emplazara a quienes hubiesen sido parte en el procedimiento de instancia, excepto a la parte recurrente en amparo, para que en el plazo de diez días pudieran comparecer en dicho recurso de amparo, si así lo deseaban.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de este Tribunal el día 9 de septiembre de 2019, don José Luis Martín Jaureguibeitia, procurador de los tribunales, actuando en nombre y representación del Osakidetza, Servicio Vasco de Salud, suplicó se le tuviera por personada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24 de septiembre de 2019, la secretaría de justicia de la Sala Segunda de este tribunal dictó diligencia de ordenación por la que acordó, de un lado, tener por personada y parte en el procedimiento al procurador de los tribunales don José Luis Martín Laureguibeitia, acordándose tener con él las sucesivas actuaciones. Y de otro lado, dar vista de las actuaciones recibidas a las partes personadas y al Ministerio Fiscal por plazo común de veinte días, para que dentro de dicho término pudiesen presentar las alegaciones que a su derecho conviniese,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del 23 de octubre de 2019, el fiscal ante este Tribunal Constitucional evacuó el trámite de alegaciones interesando el otorgamiento del amparo por vulneración del derecho de la demandante a no ser discriminada por razón de sexo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relevantes, y resumir la demanda interpuesta, señala que el recurso ha de entenderse formulado por el cauce del art. 43 LOTC y no por el previsto en el art. 44 LOTC, pese a dirigirse formalmente en el encabezamiento y suplico de la demanda contra la sentencia dictada por el Juzgado de lo Contencioso-Administrativo número 6 de Bilbao en el procedimiento abreviado número 4104-2017, dictada el 29 de octubre de 2018. De una parte, porque la infracción constitucional que principalmente se denuncia (la relativa al art. 14 CE), tiene su fuente directa en las resoluciones recaídas en la vía administrativa; y, de otra parte, porque del examen del escrito de demanda se puede concluir sin dificultad que no existe en realidad reproche autónomo contra la sentencia judicial que agotaría la vía judicial previa, habida cuenta de que toda la argumentación realizada por la parte recurrente se dirige a criticar que aquella sentencia no reparara la lesión producida en vía administrativa. De hecho, la propia parte recurrente ha situado la cuestión dentro del ámbito del artículo 43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pasa a analizar las alegaciones. Considera el fiscal, en primer lugar, que la recurrente tiene razón cuando sostiene que la regulación del art. 47 del acuerdo regulador de las condiciones de trabajo es semejante a la del art. 37.3 b) del Real Decreto Legislativo 2/2015, por el que se aprueba el texto refundido de la Ley del estatuto de los trabajadores. Considera, en consecuencia, en línea con la demandante, que esta cuestión fue ya resuelta (si bien en el ámbito laboral) por la sentencia de la Sala de lo Social del Tribunal Supremo de fecha 23 de abril de 2009 (recurso de casación número 44-2007), planteada en el marco de un conflicto colectivo, y en la que el Tribunal Supremo declaró discriminatoria una interpretación que se apartaba del tenor literal de la ley y del espíritu de la misma al pretender hacer distinciones que sólo perjudican a la madre trabajadora y no a cualquier hombre que es hospitalizado, y que “basta con la hospitalización para que se genere el derecho a la licencia cuestionada, sin que sea precisa la enfermedad más o menos grave de la mujer parturienta”. Por otra parte, el Ministerio Fiscal examina el marco normativo aplicable a los empleados públicos y constata que el art. 48.1 a) del Real Decreto Legislativo 5/2015, de 30 de octubre, por el que se aprueba el texto refundido de la Ley del estatuto básico del empleado público, en el que se regulan los “permisos de los funcionarios públicos”, no se contempla como tal un permiso por hospitalización de familiar dentro del segundo grado de consanguinidad o afinidad.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acto seguido a recordar la doctrina constitucional sobre el art. 14 CE, siguiendo la síntesis que lleva a cabo la reciente STC 91/2019, de 3 de julio, FJ 4. A la luz de la jurisprudencia del Tribunal, llega a la conclusión de que la interpretación del art. 47.l c) del acuerdo regulador de las condiciones de trabajo que efectúa la administración sanitaria autonómica implica una consideración de la mujer hospitalizada por alumbramiento completamente diferente de la que se otorgaría al hombre hospitalizado, siendo así que en ambos casos se trata de personas que están sufriendo una hospitalización. Del mismo modo, considera innegable que tal interpretación ha determinado causalmente la decisión que sobre la licencia solicitada por la demandante de amparo tenía que adoptar esa administración autonómica, privando a la aquí recurrente de toda posibilidad de auxilio a su hermana hospitalizada. Argumenta, además, que del tenor de la norma aplicada —el artículo 47.l c) del acuerdo regulador de las condiciones de trabajo— no se desprende necesariamente una resolución denegatoria, por lo que se trata de “un caso evidente de discriminación indirecta, habida cuenta de que ha sido una interpretación o aplicación de la norma la que ha producido los efectos desfavorables, sin que los poderes públicos hayan podido probar que la norma que dispensa una diferencia de trato responde a una medida de política social, justificada por razones objetivas y ajenas a toda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concluye el escrito del Ministerio Fiscal interesando que se otorgue el amparo solicitado por vulneración del derecho fundamental a la no discriminación (art. 14 CE), y que se disponga la nulidad de las siguientes resoluciones: i) de la resolución núm. 902-2017, de 12 de junio, del director gerente de la organización sanitaria integrada de Barrualde-Galdakao de Osakidetza, ii) de la resolución núm. 1255-2017, de 10 de octubre, de la directora general de Osakidetza, que desestimó el recuro de alzada contra dicha resolución, y iii) de la sentencia dictada por el Juzgado de lo Contencioso-Administrativo núm. 6 de Bilbao en el procedimiento abreviado núm. 4104-2017 con fecha 29 de octubre de 2018, que desestimó íntegramente el recurso contencioso-administrativo entablado contra aquellas resoluciones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23 de octubre de 2019, la recurrente en amparo presentó alegaciones en las que reitera las vulneraciones denunciadas en su demanda, que atribuye tanto a las resoluciones administrativas como a la resolución judicial que desestima el recurso contencioso-administrativo interpuesto contra las mismas, solicitando la estimación del recurso en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procurador de los tribunales don José Luis Martín Laureguibeitia, en representación de Osakidetza-Servicio Vasco de Salud, evacuó trámite de alegaciones conferido mediante escrito registrado el 27 de octubre de 2019, interesando de este tribunal que dictase sentencia desestimando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sucintamente los hechos, se remite a los conceptos de discriminación directa y discriminación indirecta contenidos en los apartados 1 y 2 del art. 6 y en el art. 8, de la Ley Orgánica 3/2007, de 22 de marzo, para la igualdad efectiva de mujeres y hombres, y cita también doctrina constitucional (la STC 182/2005, de 4 de julio) para afirmar que en este caso no se está ante ninguno de esos tipos de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refiere a la regulación de las licencias de los trabajadores establecidas en el acuerdo regulador de las condiciones de trabajo de Osakidetza-servicio vasco de salud, y distingue entre las licencias en caso de alumbramiento (la licencia en caso de alumbramiento de descendientes en primer grado de consanguinidad o afinidad previstas en el art. 44.4 del acuerdo regulador de las condiciones de trabajo, y la licencia de paternidad por nacimiento, acogimiento y adopción prevista en el art. 45 del acuerdo regulador de las condiciones de trabajo), diferenciándolas de la licencia por enfermedad grave, hospitalización, o fallecimiento de parientes prevista en el art. 47, que en su apartado 1 c) establece una licencia de dos días hábiles en caso de “hospitalización o enfermedad grave”, debiendo aportarse en los casos de hospitalización certificado que justifique dicha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estas disposiciones defiende la interpretación dada por la administración vasca, según la cual esta última licencia no resulta de aplicación al presente caso ya que para el supuesto de parto o alumbramiento existe una regulación específica que regula de forma expresa y clara las licencias para estos casos y quien tiene derecho a ello (esto es, los arts. 44 y 45 ya citados). Alega en relación con dichas disposiciones que se aplica el principio de que “la norma especial prevalece sobre la general (lex specialis derogat legi generali), o la ley especial o específica deroga la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asimismo, que el art. 47.1 c) del acuerdo regulador de las condiciones de trabajo, en tanto que se refiere a la licencia por hospitalización “no está pensando en el parto o alumbramiento, que por cierto puede o no conllevar hospitalización según los deseos de la parturienta, aunque esto sea lo recomendable, sino que se trata de un concepto de hospitalización derivado de un proceso de enfermedad, intervención quirúrgica, [...] supuestos estos que no se dan en el caso de parto, en cuanto que el parto no es una enfermedad, ni la parturienta es una persona enferma”. Cita en tal sentido la sentencia de la Sala de lo Social del Tribunal Supremo, de 24 de julio de 2008 (7165/2008). Argumenta que la referencia que hace la demanda de amparo a la ulterior sentencia del Tribunal Supremo de 23 de abril de 2009, no es relevante en este caso, porque “se dicta para personal laboral en el ámbito de la jurisdicción social y para un colectivo de trabajadores (Alcampo) que se rigen por su propio convenio colectivo, el de grandes almacenes”.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no cabe entender que las resoluciones objeto del recurso de amparo incurran en discriminación alguna conforme al artículo 14 CE y la jurisprudencia que lo interpreta, por cuanto Osakidetza aplica por igual a hombres y mujeres el régimen de licencias previsto en los arts. 39 y ss. del acuerdo regulador de las condiciones de trabajo, y no se ha acreditado diferencia de trato en su aplicación, con resultado peyorativo para la mujer, ni se han visto limitados sus derechos o sus legítimas expectativas por la concurrencia de un factor discriminatorio, que lleve aparejado un tratamiento peyorativo.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secretaría de justicia de la Sala Segunda de este tribunal dictó diligencia el 24 de octubre de 2019 haciendo constar la recepción de los escritos de alegaciones del Ministerio Fiscal, la procuradora de la recurrente en amparo y el procurador del servicio vasco de salud-Osakidetza, “quedando el presente recurso de amparo pendiente para deliberación cuando por turno corresponda”, de lo que pasó a dar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junio de 2020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la sentencia núm. 408/2018, de 29 de octubre de 2018, dictada por el Juzgado de lo Contencioso-Administrativo núm. 6 de Bilbao, en la que se desestima el recurso contencioso-administrativo promovido contra las resoluciones del Servicio Vasco de Salud-Osakidetza que denegaron a la demandante la licencia para supuestos de hospitalización de familiar dentro del segundo grado de consanguinidad que regula el 47.1 c) en el del Decreto 235/2007, de 18 de diciembre, por el que se aprueba el acuerdo regulador de las condiciones de trabajo en Osakidetza.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explicado con más detalle en los antecedentes de hecho, la demandante solicitó dicha licencia con motivo de la hospitalización de su hermana por razón de parto, siendo denegada por el Servicio Vasco de Salud al entender que la hospitalización por alumbramiento no está incluida en las previsiones del art. 47 del acuerdo regulador de las condiciones de trabajo. La actora alega vulneración del art. 14 CE por incurrir la resolución recurrida en discriminación directa e indirecta por razón de sexo, y por vulnerar su derecho a la tutela judicial efectiva (art. 24.1 CE) al no repararla en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propone la estimación del recurso, por apreciar que las resoluciones dictadas en este caso por el Servicio Vasco de Salud-Osakidetza han incurrido en una discriminación indirecta por razón de sexo proscrita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Servicio Vasco de Salud-Osakidetza interesa, por el contrario, la desestimación del recurso alegando que las resoluciones en cuestión no incurren en discriminación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las quejas articuladas en la demanda, ha de efectuarse una consideración previa para la correcta delimitación del objeto del presente pronunciamiento. Como ha señalado el fiscal en sus alegaciones, el presente recurso de amparo ha de entenderse formulado por el cauce del art. 43 LOTC, y no del art. 44 LOTC, pese a dirigirse formalmente en el encabezamiento y suplico de la demanda contra la sentencia dictada el 29 de octubre de 2018 por el Juzgado de lo Contencioso-Administrativo núm. 6 de Bilbao. De hecho, de la lectura de la demanda se infiere claramente que las lesiones del art. 14 CE que se denuncian se atribuyen en primer término, de modo inmediato y directo, a la actuación administrativa del Servicio Vasco de Salud-Osakidetza, y no a la resolución judicial que se limitó a confirmar la decisión de la Administración. No existe, además, un reproche autónomo contra la sentencia que agotó la vía judicial previa, a la que solo se imputa no haber reparado la lesión que la demanda atribuye claramente a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tipo de supuestos el Tribunal ha venido destacando “el carácter instrumental que tiene la vía previa al amparo constitucional en relación con el acto que produjo la vulneración del derecho, en tanto que ‘las decisiones producidas en esta vía judicial no han de ser objeto de impugnación por la sola razón de no haber estimado la pretensión deducida por el recurrente. Estas decisiones desestimatorias no alteran la situación jurídica creada por el acto de la Administración presuntamente lesivo de un derecho fundamental y no son, por tanto, en sí mismas causa de lesión. Otra interpretación llevaría a entender, en definitiva, que no hay más actos u omisiones atacables en vía de amparo constitucional que los actos u omisiones de los órganos judiciales’ […]” (STC 75/2019, de 22 de mayo, FJ 3, que cita la STC 6/1981, de 16 de marzo, FJ 2, y el ATC 51/2010, de 6 de mayo,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delimitado el objeto del recurso, y dado que la demandante alega que las resoluciones que son objeto del mismo por incurrir en discriminación por razón de sexo tanto directa como indirecta, procede sintetizar la doctrina constitucional sobre el principio de igualdad y la prohibición de discriminación (art. 14 CE), y en concreto sobre la discriminación por razón de sexo y las distintas manifestaciones de dicha discriminación reconocidas por dicha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ha declarado, en relación con la cláusula de no discriminación por razón de sexo del art. 14 CE que, “a diferencia del principio genérico de igualdad, que no postula ni como fin ni como medio la paridad y sólo exige la razonabilidad de la diferencia normativa de trato, las prohibiciones de discriminación contenidas en el art. 14 CE implican un juicio de irrazonabilidad de la diferenciación establecida ex constitutione, que imponen como fin y generalmente como medio la parificación, de manera que sólo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(STC 233/2007, de 5 de noviembre, FJ 5, y más recientemente la STC 108/2019, de 30 de septiembre,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recordar, una vez más, que la expresa exclusión de la discriminación por razón de sexo contenida en el art. 14 CE responde a la determinación del constituyente de terminar con la histórica situación de inferioridad en que, en la vida social y jurídica, se había colocado a la mitad de la población. Pese a ello, a día de hoy las mujeres aún soportan situaciones de desigualdad y dificultades específicas que se traducen, entre otras consecuencias, en una menor incorporación de la mujer al trabajo o en una mayor dificultad para conciliar la vida personal, familiar y laboral, particularmente por razón de la maternidad. Ante esta realidad el Tribunal ha declarado en su reciente STC 108/2019, FJ 3, que es necesario —tal y como reclama la sociedad y se refleja en la intervenciones del legislador— “abundar en esa protección, ampliar y desplegar su sentido profundo ligado a la dignidad de la persona y valor de todo ser, y tutelar y favorecer el cambio de conciencia y convivencia que solo la paridad garantiza, fortaleciendo la tutela siempre que se constate (como señalara el Pleno de este Tribunal hace escasas fechas en la STC 91/2019, de 3 de julio, FJ 10) una desigualdad histórica que pueda calificarse de ‘estructural’, pues la igualdad sustantiva es un elemento definidor de la noción de ciudadanía en nuestro orden constitucional (STC 12/2008, de 29 de enero, FJ 4). En definitiva, como señala la STC 66/2014, de 5 de mayo, FJ 2, ‘la prohibición constitucional específica de los actos discriminatorios por razón de sexo determina que se habrá producido la lesión directa del art. 14 CE cuando se acredite que el factor prohibido representó el fundamento de una minusvaloración o de un perjuicio laboral, no teniendo valor legitimador en esos casos la concurrencia de otros motivos que hubieran podido justificar la medida al margen del resultado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las distintas formas de discriminación por razón de sexo que ha abordado la doctrina constitucional, estas se sintetizan en la reciente STC 91/2019, de 3 de julio, FJ 4, en los siguientes términos: “Desde la STC 145/1991, de 1 de julio, este Tribunal incluye en la prohibición de discriminación del art. 14 CE tanto la discriminación directa como la discriminación indirecta. La primera consiste en un tratamiento perjudicial en razón del sexo en el que el sexo es objeto de consideración directa. Y respecto a la discriminación indirecta por razón de sexo, la doctrina constitucional ha asumido el concepto elaborado por la jurisprudencia del Tribunal de Justicia de la Unión Europea, para referirse a aquellas medidas que, aunque formuladas de manera neutra, perjudican a un porcentaje muy superior de mujeres que de hombres: tales medidas están prohibidas salvo que estén justificadas por factores objetivos ajenos a cualquier discriminación por razón de sexo (SSTC 22/1994, de 27 de enero, FJ 4; 240/1999, de 20 de diciembre, FJ 6, y 253/2004, ya citada,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actualidad ambos conceptos se encuentran también expresamente recogidos tanto en el Derecho de la Unión Europea [art. 2.1 de la Directiva 2006/54/CE, del Parlamento Europeo y del Consejo, de 5 de julio de 2006, relativa a la aplicación del principio de igualdad de oportunidades e igualdad de trato entre hombres y mujeres en asuntos de empleo y ocupación] como en el ordenamiento interno (art. 6 de la Ley Orgánica 3/2007, de 22 de marzo, para la igualdad efectiva de mujeres y hombres, ley que incorpora el acervo comunitario sobre igualdad de sexos). La discriminación directa se define en el apartado primero del art. 6 de la Ley Orgánica 3/2007 como “la situación en que se encuentra una persona que sea, haya sido o pudiera ser tratada, en atención a su sexo, de manera menos favorable que otra en situación comparable”. Y el art. 8 de la misma Ley especifica que “constituye discriminación directa por razón de sexo todo trato desfavorable a las mujeres relacionado con el embarazo o la maternidad”. Mientras que el apartado 2 del art. 6 define la discriminación indirecta como “la situación en que una disposición, criterio o práctica aparentemente neutros pone a personas de un sexo en desventaja particular con respecto a personas del otro, salvo que dicha disposición, criterio o práctica puedan justificarse objetivamente en atención a una finalidad legítima y que los medios para alcanzar dicha finalidad sean necesarios y adecuados”.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 discriminación directa, el Tribunal ha declarado de forma reiterada y constante, como recuerda la STC 108/2019, FJ 3, que “comprende no solo aquellos tratamientos peyorativos que encuentren su fundamento en la pura y simple constatación del sexo de la persona perjudicada, sino también los que se funden en la concurrencia de condiciones que tengan con el sexo de la persona una relación de conexión directa e inequívoca (por todas, y por referirnos a las última que lo afirma en esos estrictos términos, STC 2/2017, de 16 de enero, FJ 5), vinculando particularmente con esto último el embarazo y su incidencia en las condiciones de trabajo de la mujer, toda vez que se trata de un elemento o factor diferencial que, en tanto que hecho biológico incontrovertible, incide de forma exclusiva sobre las mujeres. En este sentido, se afirma que ‘la protección de la condición biológica y de la salud de la mujer trabajadora ha de ser compatible con la conservación de sus derechos profesionales, de suerte que la minusvaloración o el perjuicio causado por el embarazo o la sucesiva maternidad constituyen un supuesto de discriminación directa por razón de sexo’ (en el mismo sentido, por ejemplo, STC 162/2016, de 3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precisado que “el artículo 14 CE no consagra la promoción de la maternidad o de la natalidad (STC 182/2005, de 4 de julio, FJ 4), pero sí excluye toda distinción, trato peyorativo y limitación de derechos o legítimas expectativas de la mujer en la relación laboral fundado en dichas circunstancias, por lo que puede causar una vulneración del art. 14 CE la restricción de los derechos asociados con la maternidad o la asignación de consecuencias laborales negativas al hecho de su legítimo ejercicio, visto que el reconocimiento de esos derechos y sus garantías aparejadas están legalmente contemplados para compensar las dificultades y desventajas que agravan de modo principal la posición laboral de la mujer trabajadora” (STC 233/2007, FJ 6, reiterada posteriormente por las ya citadas SSTC 66/2014, de 5 de mayo, FJ 2; 162/2016, FJ 4; 2/2017, de 3 de octubre, FJ 5, y 108/2019,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discriminación indirecta, la STC 91/2019, de 3 de julio, FJ 4, reitera que “cuando se denuncia una discriminación indirecta por razón de sexo, no se exige aportar como término de comparación la existencia de un trato más beneficioso atribuido única y exclusivamente a los varones, sino que exista, en primer lugar, una norma o una interpretación o aplicación de la misma que produzca efectos desfavorables para un grupo formado mayoritariamente, aunque no necesariamente de forma exclusiva, por mujeres. Y, en segundo lugar, se requiere que los poderes públicos no puedan probar que la norma que dispensa una diferencia de trato responde a una medida de política social, justificada por razones objetivas y ajenas a toda discriminación por razón de sexo. En suma, como afirmamos en la STC 253/2004, ‘en estos supuestos, para que quepa considerar vulnerado el derecho y mandato antidiscriminatorio consagrado en el art. 14 CE debe producirse un tratamiento distinto y perjudicial de un grupo social formado de forma claramente mayoritaria por mujeres, respecto de bienes relevantes y sin que exista justificación constitucional suficiente que pueda ser contemplada como posible límite al referido derecho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incorporación de la discriminación indirecta como contenido proscrito por el art. 14 CE repercute en la forma de abordar el análisis de este tipo de discriminaciones, pues deberá atenderse necesariamente a los datos revelados por la estadística (STC 128/1987, de 14 de julio, FJ 6), ya sean datos estadísticos aportados por el órgano judicial promotor de la respectiva cuestión de inconstitucionalidad o datos estadísticos actualizados de oficio por el Tribunal (STC 253/2004,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expuesta la doctrina constitucional sobre el alcance del derecho a no sufrir discriminación por razón de sexo, y las distintas formas en las que puede manifestarse dicha discriminación, procede ahora enjuiciar la cuestión de fondo de este recurso, esto es, si las resoluciones del Servicio Vasco de Salud-Osakidetza han vulnerado 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concurren unas series de circunstancias singulares que es necesario analizar para determinar si las restricciones o perjuicios que hayan causado en el patrimonio jurídico de la recurrente puedan amparar, en los términos que alega, una pretensión de discriminación por razón de sexo, ya sea directa o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 ha indicado en los antecedentes, el art. 47 del acuerdo regulador de las condiciones de trabajo regula la “licencia por enfermedad grave, hospitalización o fallecimiento de parientes”, y establece en su apartado 1 c) el derecho a dos días de licencia retribuida “en casos de hospitalización o enfermedad grave” de familiares dentro del segundo grado.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alega que las resoluciones del Servicio Vasco de Salud-Osakidetza en las que se deniega la licencia solicitada con motivo de la hospitalización de su hermana, por entender que el art. 47.1 c) del acuerdo regulador de las condiciones de trabajo no incluye la hospitalización el parto, vulneran el derecho a la igualdad amparado por el art. 14 CE por incurrir tanto en discriminación directa como indirecta por razón de sexo. Argumenta, en concreto, que incurre en la primera forma de discriminación al introducir un criterio diferenciador que afecta únicamente a las mujeres, a quienes se les deniega la protección y cuidado de sus familiares al impedirles a estos últimos el acceso a la licencia destinada a procurar su cuidado y atención durante la hospitalización prevista en el art. 47.1 c) del acuerdo regulador de las condiciones de trabajo. Considera que también incurre en discriminación indirecta porque cuando el familiar por quien el trabajador o trabajadora del Servicio Vasco de Salud solicita el permiso de hospitalización es una mujer la dirección del centro correspondiente pregunta por el motivo del ingreso hospitalario, mientras que si la misma licencia se solicita por hospitalización de un familiar hombre basta con el certificado de hospitalización.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este caso, la administración sanitaria autonómica lleva a cabo una interpretación del art. 47.l c) del acuerdo regulador de las condiciones de trabajo que implica, como constata el Ministerio Fiscal, un trato de la mujer hospitalizada por razón de alumbramiento que es diferente del que se otorga al hombre hospitalizado. Trato desigual que se fundamenta en un hecho biológico, el parto, directamente asociado al embarazo y la maternidad y que, por tanto, incide de forma exclusiva sobre las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interpretación trae causa de los criterios adoptados en la reunión de la comisión paritaria del acuerdo celebrada el día 13 de febrero de 2004, que considera que “existe hospitalización cuando ésta sea asimilada a la enfermedad grave”, y en virtud de los cuales el Servicio Vasco de Salud considera que entre los supuestos que dan derecho a la licencia del art. 47 acuerdo regulador de las condiciones de trabajo no está incluida la hospitalización por parto, salvo que se acredite que a raíz del mismo concurre otra causa para la hospitalización o una enfermedad grave. Ello pese a que el art. 47.1 c) del acuerdo regulador de las condiciones de trabajo recoge como dos supuestos diferenciados por los que solicitar la licencia, por una parte, la enfermedad grave y, por otra, la hospitalización, sin distinguir entre las causas que motivan esta última ni condicionar el disfrute de la licencia a la concurrencia de otro requisito. De modo que del tenor literal de la misma no se infiere que quepa interpretar que la hospitalización ha de serlo por enfermedad, y que se excluye la hospitalización por parto, por no ser el parto una enfermedad.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aplicación en estos términos supone una diferenciación que implica un trato menos favorable tanto para las mujeres hospitalizadas como para los empleados o empleadas del Servicio Vasco de Salud que solicitan la licencia por hospitalización de mujeres de su familia. A diferencia de lo que ocurre cuando se solicita la licencia por hospitalización de un hombre, cuando un empleado o empleada solicita la licencia por hospitalización de una mujer la Administración requiere que se justifique no solo el ingreso hospitalario del familiar, sino también el motivo de dicho ingreso a fin de determinar si se trata de un caso de hospitalización por alumbramiento en el que no concurra enfermedad grave de la mujer, y denegar la licencia en estos casos. De modo que, por una parte, se priva en estos supuestos a los empleados y empleadas del Servicio de Salud Vasco de una licencia a la que tiene derecho conforme al acuerdo regulador vigente. Por otra, a las mujeres hospitalizadas por esta razón se les priva de que sus familiares puedan facilitarles asistencia durante la hospitalización por parto, con el apoyo de esta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criterio que utiliza la Administración en la interpretación y aplicación de esta norma se basa en uno de los motivos de diferenciación prohibidos por el art. 14 CE por lo que, conforme a la doctrina expuesta en el fundamento jurídico tercero, a), se le aplica un juicio de irrazonabilidad ex constitutione. En contra de lo que argumenta el servicio vasco de salud, no puede entenderse que la diferencia de trato está justificada por el mero hecho de que existan otras licencias para los casos de alumbramiento, de las que ya son beneficiarios bien el padre (art. 45 del acuerdo regulador de las condiciones de trabajo) o los abuelos (art. 44.4 de  este acuerdo). Esta argumentación no tiene en cuenta que, con independencia de esas otras licencias, en ésta la única razón por la que se excluye su aplicación a los familiares de la madre es que bajo el concepto de hospitalización se cubren todos los supuestos en que una persona debe ser ingresada en un hospital, excepto aquel en que la hospitalización tenga como causa el alumbramiento de la mujer que necesita esa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este caso, sin embargo, la lesión del art. 14 CE por discriminación por razón de sexo que alega la recurrente no encaja fácilmente en las categorías de discriminación directa o indirecta conforme a la doctrina expuesta en el fundamento jurídico tercero, b), por las razones que exponemos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Comenzando por la discriminación indirecta, como se ha puesto de relieve en los antecedentes el Ministerio Fiscal interesa la estimación del recurso por considerar que se trata de “un caso evidente de discriminación indirecta, habida cuenta de que ha sido una interpretación o aplicación de la norma la que ha producido los efectos desfavorables”. Sin embargo, la interpretación y aplicación del art. 47.1 c) del acuerdo regulador de las condiciones de trabajo no puede categorizarse como una discriminación indirecta a la luz de la doctrina constitucional ya expuesta, ni de la definición que de dicho concepto hace el art. 6.2 de la Ley Orgánica 3/2007. En este caso no se está ante una interpretación o criterio formulado de manera neutra ni “aparentemente neutra”, pero que perjudique a un porcentaje muy superior de mujeres que de hombres. De hecho, el criterio seguido por el Servicio Vasco de Salud para denegar a la recurrente el derecho a la licencia del art. 47 del citado acuerdo regulador no es, en absoluto, neutro o aparentemente neutro. Muy al contrario, excluye abiertamente la aplicación de esta medida a los supuestos de hospitalización por razón de parto cuando, obviamente, solo las mujeres son hospitalizadas por esta razón para recibir la asistencia médica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en definitiva, de una interpretación que se fundamenta en un motivo directamente relacionado con el embarazo y la maternidad y que, en principio, implica una discriminación directa de la mujer hospitalizada conforme al art. 8 de la Ley Orgánica de igualdad y a la doctrina constitucional ya expuesta sobre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Ahora bien, aquí la característica o condición que conlleva la discriminación directa por razón de sexo (el alumbramiento) no se sitúa en la persona que solicita acogerse a la licencia como medida, sino que la discriminación tiene lugar por razón del sexo de su familiar hospitalizado: en efecto, la interpretación del art. 47 del acuerdo regulador de las condiciones de trabajo en cuestión se aplica indistintamente a las mujeres y hombres empleados por el Servicio Vasco de Salud que soliciten dicha licencia. De modo que la recurrente no es discriminada por razón de su condición como mujer, sino por razón de la condición de mujer de su hermana hospitalizada, al excluirse los supuestos de alumbramiento en la concesión de dicha licencia. De hecho, tal circunstancia lleva al Ministerio Fiscal a excluir que la recurrente —que podría haber sido igualmente un hombre— haya sufrido ella misma una discriminación 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Estas circunstancias especiales no obstan para concluir que se ha vulnerado el art. 14 CE por incurrir la Administración en una discriminación directa por razón de sexo. La particularidad de este caso reside en que lo determinante en las decisiones de la Administración por las que se denegó la licencia a la recurrente es una interpretación del art. 47.1 c) del acuerdo regulador de las condiciones de trabajo que se funda en un criterio directamente discriminatorio por razón de sexo en relación con los supuestos de hospitalización que dan derecho a dicha licencia (al excluir la hospitalización por alumbramiento y, en definitiva, por causa de maternidad, un valor protegido conforme a nuestra jurisprudencia). Como ya se ha advertido, tal discriminación proyecta también consecuencias negativas o perjudiciales, además, sobre las empleadas o empleados del Servicio Vasco de Salud que solicitan la licencia por asistir a su pariente hospitalizada. Se les deniega así, por un motivo discriminatorio prohibido por el art. 14 CE, la posibilidad de acogerse a dicha licencia para prestarles su ayuda, menoscabando a su vez sus derechos. En definitiva, dichos familiares sufren las consecuencias de una discriminación por razón de sexo prohibida por el art. 14 CE, de manera refleja, por su vinculación familiar con la mujer que está hospitalizada por parto.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las peculiaridades de este caso, es pertinente tener en consideración que tanto el Tribunal de Justicia de la Unión Europea como el Tribunal Europeo de Derechos Humanos, han admitido que se incurre en discriminación refleja cuando una persona es tratada de forma menos favorable por causa de su vinculación o asociación con otra que posee uno de los rasgos o características protegidas (o las causas de discriminación prohibidas), pese a no poseer dicha característica en quien alega el trato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ha pronunciado el Tribunal de Justicia de la Unión Europea, que en su sentencia de 17 de julio de 2008 (asunto C-303/06, Coleman) ha procedido a una interpretación amplia del alcance de los supuestos protegidos por la Directiva 2000/78/CE del Consejo, de 27 de noviembre de 2000, relativa al establecimiento de un marco general para la igualdad de trato en el empleo y la ocupación, al declarar que se incurre en discriminación directa cuando una persona es tratada de forma menos favorable por razón de uno de los rasgos o características protegidos, aunque no concurran en ella misma, si el motivo del trato menos favorable se fundamenta en dicha característica. En el mencionado asunto Coleman, en el que la Gran Sala aborda en concreto un supuesto de discriminación por razón de discapacidad, se declara que los objetivos y el efecto útil de esta Directiva “se verían comprometidos si un trabajador que se encuentre en una situación como la de la demandante en el litigio principal no pudiera invocar la prohibición de discriminación directa establecida en el artículo 2, apartado 2, letra a), de la misma Directiva cuando se haya probado que ha recibido un trato menos favorable que el que recibe, ha recibido o podría recibir otro trabajador en situación análoga, a causa de la discapacidad de un hijo suyo, y ello aunque el propio trabajador no sea discapacitado” (párrafo 48).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forma, el Tribunal Europeo de Derechos Humanos ha declarado en su sentencia de 22 de marzo de 2016 (asunto Guberina contra Croacia, parágrafo 79) que el trato menos favorable recibido por el recurrente por causa de la discapacidad del hijo a su cuidado es una forma de discriminación por razón de discapacidad, prohibida por el art. 14 del Convenio europeo de derechos humanos, aunque el propio recurrente no sufra de discapacidad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el supuesto objeto de este recurso de amparo se da la circunstancia de que el factor prohibido (la discriminación por razón de sexo) constituye el fundamento de la denegación de la licencia solicitada por la recurrente conforme al art. 47.1 c) del acuerdo regulador de las condiciones de trabajo, ocasionándole también un perjuicio laboral aunque no sea en ella, sino en su hermana, en quien concurra la condición que da lugar a la discriminación (la hospitalización por razón de parto). En esas circunstancias, y para hacer efectiva la prohibición de discriminación por razón de sexo contenida en el art. 14 CE, es preciso una vez más “abundar en esa protección, ampliar y desplegar su sentido profundo” (STC 108/2019, FJ 3) concluyendo, en consecuencia, que la aplicación en estos términos del art. 47.1 c) del acuerdo tantas veces citado por el Servicio Vasco de Salud en las resoluciones por las que denegó a la recurrente la licencia por hospitalización de su hermana, es contraria a la prohibición constitucional específica de actos discriminatorios por razón de sexo, lesionando a su vez de manera refleja el derecho de la recurrente a la igualdad y a la no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pues, declarar que se vulneró el derecho de la demandante de amparo a la igualdad y a no sufrir discriminación por razón de sexo. La actuación del servicio vasco de salud le ocasionó una discriminación contraria al art. 14 CE, en tanto que deriva de la aplicación de un criterio directamente discriminatorio por razón del sexo de su hermana hospitalizada que, a su vez, proyecta efectos perjudiciales en el patrimonio jurídico de la recurrente al denegarle la administración la licencia solicitada para asistir a su familiar hospitalizada, por entender que no se tiene derecho a la misma cuando las hospitalización es por razón de parto. En definitiva, a la recurrente se le impidió, con fundamentos incompatibles con el segundo inciso del art. 14 CE su derecho al disfrute de la licencia que regula el art. 47.l c) del acuerdo regulador de las condiciones de trabajo, en los casos de hospitalización de familiares dentro del segundo grado.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a doña María Teresa Gil Baranda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 la recurrente a no padecer discriminación por razón de sexo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en consecuencia, la sentencia de 29 de octubre de 2018, del Juzgado de lo Contencioso-Administrativo núm. 6 de Bilbao, dictada en el procedimiento abreviado número 4104/2017, así como la resolución núm. 902-2017, de 12 de junio, del director gerente de la organización sanitaria integrada de Barrualde-Galdakao de Osakidetza; y la resolución núm. 1255-2017, de 10 de octubre, de la directora general de Osakidetza.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Ordenar el restablecimiento de la recurrente en la integridad de su derecho con la adopción de las medidas apropiadas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