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6458-2018, promovido por Penrei Inversiones, S.L., contra el auto de 10 de julio de 2018 dictado por el Juzgado de Primera Instancia e Instrucción núm. 3 de Lorca en el procedimiento de ejecución hipotecaria núm. 107-2018, instado por la entidad Banco de Sabadell, S.A., y contra el auto del mismo juzgado, de 17 de octubre de 2018, que desestimó el recurso de reposición interpuesto contra la anterior resolución. Ha intervenido el Ministerio Fiscal. Ha formulado alegaciones la entidad Pera Assets Designated Activity Company, actuando como sucesora procesal del banco ejecutante. Ha sido ponente la magistrada doña Maria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diciembre la procuradora de los tribunales doña Blanca Berriatua Horta, en nombre y representación de la entidad Penrei Inversiones, S.L., bajo la dirección de la letrada doña Anju Nirmala Benavent Rodríguez, interpuso recurso de amparo contra los autos mencionados en el encabezamiento de esta sentencia. El auto de 10 de julio de 2018 del Juzgado de Primera Instancia e Instrucción núm. 3 de Lorca en el procedimiento de ejecución hipotecaria núm. 107-2018, inadmitió por extemporánea la oposición a la ejecución hipotecaria. El posterior, de 17 de octubre de 2018, dictado por el mismo órgano judicial, confirmó esta última decisión al desestimarse el recurso de reposición interpuesto frente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 Inversiones Inmobiliarias Costa Sur, S.L., y Penrei Inversiones, S.L., en relación con la finca inscrita con el núm. 43.301 en el Registro de la Propiedad núm. 3 de Lorca. Reclamaba la cantidad de 144 385,21 € de principal del préstamo impagado, más intereses legales y costas, resultando la primera de las demandadas la deudora hipotecaria, y la segunda titular de un derecho de uso y disfrute sobre dicho inmueble, constituido con posterioridad al de aquella carga real. En la demanda presentada por el Banco de Sabadell, S.A., este interesaba que el juzgado procediera a efectuar requerimiento de pago en el domicilio designado a tal efecto y que se identificaba en el propio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3 de Lorca, al que correspondió el conocimiento de la causa, dictó auto el 3 de mayo de 2018 por el que acordó el despacho de ejecución (procedimiento de ejecución hipotecaria núm. 107-2018), ordenando a las ejecutadas efectuar el pago de las cantidades que se reclamaban. Asimismo se proveyó que dicho auto, junto con el decreto que debe dictar el letrado de la administración de justicia, fueran “notificados simultáneamente a la parte ejecutada, tal y como dispone el artículo 553 Ley de enjuiciamiento civil (LEC), sin citación ni emplazamiento, para que en cualquier momento pueda personarse en la ejecución”. Se advirtió además que contra dicha resolución no cabía recurso alguno, “sin perjuicio de que la parte ejecutada pueda oponerse al despacho de ejecución en los términos previstos en el artículo 695 LEC, y en el plazo de diez días a contar desde el siguiente a la notificación del presente auto y del decreto que se dicte”. El decreto al que se hace referencia fue dictado por el letrado de la administración de justicia del juzgado a quo en la misma fecha, ordenando la expedición de mandamiento de certificación de la finca al registro de la propiedad competente y el requerimiento de pago a los ejecutados.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citados auto y decreto fueron comunicados a las citadas entidades a través de la sede judicial electrónica el día 7 de mayo de 2018. El día 8 de mayo de 2018, el servicio de notificaciones electrónicas de la Fábrica Nacional de Moneda y Timbre remitió a Penrei Inversiones, S.L., a través de su dirección electrónica habilitada un aviso de notificación en el que se decía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recibido una notificación del organismo emisor juzgados y tribunales (SGAJ) en la dirección electrónica habilitada única del titular Penrei Inversiones, S.L., - NIF B73836173. La notificación estará disponible en su dirección electrónica habilitada única desde el 08-05-2018 hasta el 23-06-2018. Si no procediera a su lectura en el plazo indicado se producirán los efectos correspondientes, según la normativa aplicable. Para que conste como leída, por favor acceda a http://notificaciones.060.es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su dirección electrónica habilitada podrá también consultar notificaciones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Asunto: JDO. 1 INST. E INSTR. N 3 DE LORCA EJH/00000107/2018”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recibió el día 22 de junio, en la misma dirección electrónica habilitada un “aviso de próxima caducidad”, recordándole que el plazo para la recepción de la comunicación terminaba el día 23 de junio de 2018 a las 23:59.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Penrei Inversiones, S.L., accedió a la página web indicada teniendo acceso a la notificación y los documentos que la acompañaban, en concreto, el auto por el que se despacha ejecución, el decreto dictado por el letrado de la administración de justicia y la copia de la propia demanda. Automáticamente el servicio de notificaciones de la Fábrica Nacional de Moneda y Timbre emitió un certificado electrónico haciendo constar que se la notificación había sido enviada y aceptada con en la fecha de 23 de junio de 2018, a las 23:59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9 de julio de 2018 el representante procesal de la entidad recurrente en amparo, formalizó ante el juzgado su escrito de oposición a la ejecución despachada. Por auto de 10 de julio de 2018 se acordó su inadmisión por presentación extemporánea, tomando como fecha de notificación el 7 de mayo de 2018. En el antecedente de hecho segundo del auto se decía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07 de mayo de 2018 se notificó y requirió en legal forma a través de la sede judicial electrónica a ambas ejecutadas, y en fecha 09/07/2018 se ha presentado por Penrei Inversiones, S.L., y Euroinversiones Inmobiliarias Costa Sur, S.L., oposición a la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pie de recurso, se ofrecía “recurso de reposición en el plazo de cinco días ante este tribunal sin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mercantil recurrente interpuso recurso de reposición frente al auto de 10 de julio alegando, en síntesis, que las actuaciones de notificación y requerimiento de pago no habían sido realizadas el día 7 de mayo de 2018, sino el 23 de junio de 2018, y que la comunicación remitida a través de la dirección electrónica habilitada no podía entenderse nada más que como un aviso de puesta a disposición o descarga de su contenido durante un plazo determinado (en este caso, desde el 8 de mayo al 23 de junio de 2018), y entenderlo de otro modo, además de infringir los arts. 135, 152.1.2 párrafo tercero, 152.2, 155, 160, 162 y 273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resuelto por auto de 17 de octubre de 2018 en sentido desestimatorio. Se constata la condición de persona jurídica de la recurrente y la obligación que como tal tiene de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de procedimiento administrativo común de las administraciones públicas (LPACAP) y 273.3 a) LEC. Se determina que la recurrente yerra a la hora de interpretar la normativa aplicable, porque si bien es cierto que la notificación por medios electrónicos se realiza cuando el destinatario accede a su contenido, ese plazo no se cuenta desde la apertura, sino desde la puesta a su disposición por imperativo del art. 43 LPACAP. En este caso, afirma el auto, “consta que la notificación se puso a disposición de las recurrentes en fecha 07/05/18 no accediendo al contenido hasta el día 23/06/18 (fuera de los diez días naturales), presentando los escritos de oposición a la ejecución en fecha 09/07/18 claramente fuera del plazo legalmente establecido en el art. 556. 1 LEC (dentro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en su vertiente del respeto a un procedimiento con las debidas garantías, que no cause indefensión. La queja principal de la demanda de amparo se refiere a la falta de notificación personal de la demanda de ejecución hipotecaria, otorgándose efecto a la remisión de un correo electrónico que carece de los requisitos esenciales para considerarlo un acto de notificación procesal, habiéndose vedado a la recurrente de este modo la posibilidad de ejercitar su derecho de oposición en un proceso de ejecución hipotecaria. La cuestión planteada se cifra en determinar si un correo electrónico remitido por un servicio de notificaciones electrónicas es un acto de notificación procesal, que despliega los efectos propios de una notificación realizada con todas las garantías procesales o si no lo es, en cuyo caso habría que determinar si las decisiones adoptadas por el juzgador en la instancia son arbitrarias, irracionales o fruto de un error patente, y en consecuencia constituyen una vulneración del derecho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mercantil recurrente considera que si bien el art. 273 LEC determina su obligación de intervenir con la administración de justicia por medios electrónicos ello no incluye al primer emplazamiento, citación o requerimiento del demandado o ejecutado, porque la “intervención” se refiere a actuaciones positivas como sujeto actor, no como sujeto destinatario. Se constata asimismo que el art. 135 LEC, relativo a la presentación de escritos a efectos del requisito de tiempo de los actos procesales, indica que las oficinas judiciales y los sujetos intervinientes en un proceso, que estén obligados al empleo de los sistemas telemáticos o electrónicos existentes en la administración de justicia conforme a lo dispuesto en el art. 273 LEC, remitirán y recibirán todos los escritos, iniciadores o no, y demás documentos, a través de dichos sistemas salvo las excepciones establecidas en la ley, de forma tal que esté garantizada la autenticidad de la comunicación y quede constancia fehaciente de la remisión y recepción íntegras, así como de la fecha en que estás se hicieren. Una de esas excepciones sería la que concurre en este caso al tratarse del primer emplazamiento, que debería haberse hecho por remisión al domicilio (art. 155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expresamente al auto de 17 de octubre de 2018 que desestima el recurso de reposición, la recurrente en amparo entiende que el órgano judicial en esta resolución aplica normativa derivada del procedimiento administrativo común, que no resulta aplicable al procedimiento judicial civil, aun cuando pretenda ampararse en el art. 273 LEC o en la Ley 42/2015 de reforma de la Ley de enjuiciamiento civil, pues olvida la existencia de otro tipo de preceptos aplicables al caso, a las que se ha hecho previa referencia, en particular los referidos a la exigencia de presentación de documento en soporte papel en el primer acto de comunicación procesal (art. 273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afirma, por último,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interprete,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la estimación del amparo, instando al tribunal para que acuerde la nulidad de ambas resoluciones judiciales y ordene reponer las actuaciones al momento previo al dictado de la primera de aquéllas,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solicitando, consecuentemente, la “suspensión de la continuación del procedimiento de ejecución hipotecaria 97-2018 seguido ante el Juzgado de Primer Instancia e Instrucción núm. 3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junio de 2019, la Sección Segunda del tribunal acordó admitir a trámite la demanda de amparo “apreciando que concurre en el mismo una especial trascendencia constitucional [art. 50.1 Ley Orgánica del Tribunal Constitucional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se acuerda dirigir comunicación al Juzgado de Primera Instancia e Instrucción núm. 3 de Lorca, en aplicación de lo dispuesto en el art. 51 LOTC, a fin de que se emplazara a quienes hubieran sido parte en el procedimiento, excepto la parte recurrente en amparo, para que en el plazo de diez días pudieran comparecer en el recurso de amparo; se solicita asimismo la remisión del testimonio de las actuaciones correspondientes a la ejecución hipotecaria núm. 107-2018.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acordó, asimismo y mediante providencia de la misma fecha, formar la oportuna pieza para la tramitación del incidente de suspensión y, conforme a lo dispuesto en el art. 56 LOTC, concedió un plazo común de tres días a la parte recurrente y al Ministerio Fiscal para que alegaran lo que estimasen pertinente sobre dicha suspensión. A través de escrito presentado el 27 de junio de 2019, la parte demandante formuló sus alegaciones, reiterando lo dicho en el otrosí de su demanda y trascribiendo parte del ATC 287/2013, de 16 de diciembre. Por su parte el Ministerio Fiscal, en escrito registrado el 4 de julio de 2019, interesaba que se acordase la anotación preventiva de la demanda en el registro de la propiedad, aunque esta última medida no hubiera sido solicitada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ATC 110/2019, de 30 de septiembre, acordó denegar la suspensión cautelar solicitada, y ordenar la anotación preventiva de la demanda de amparo en el registro de la propiedad de conformidad con el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junio de 2019 este tribunal, de conformidad con el art. 88 LOTC, requirió mediante diligencia de ordenación al Juzgado de Primera Instancia nº 3 de Lorca para que, a la mayor brevedad posible, remitiera certificación acreditativa de la interposición o no de recurso de apelación contra alguna de las resoluciones dictadas en las actuaciones principales, o en alguna pieza separada en el procedimiento de ejecución hipotecaria 107-2018. Con fecha 9 de julio de 2019, el juzgado contestó a la anterior, manifestando que no se habría interpuesto recurso de apelación por ninguna de las partes personadas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julio de 2019, a través de la procuradora de los tribunales doña Blanca María Grande Pesquero, se personó en el procedimiento de amparo constitucional el Banco de Sabadell, S.A., solicitando ser tenido por parte en el procedimiento. Esta personación se acepta mediante diligencia de ordenación de 17 de septiembre de 2019, en la que también se contiene el emplazamiento a las partes y al Ministerio Fiscal por un plazo común de veinte días para que puedan presentar las alegaciones que a su derecho convenga, una vez recibidas las actuaciones y puestas a la vista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octubre de 2019, presentó sus alegaciones la mercantil recurrente, ratificándose en todas y cada una de las alegaciones vertidas en su escrito de demanda y trayendo a su escrito la cita expresa de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17 de octubre de 2019, la procuradora doña Blanca María Grande Pesquero, formalizó escrito de alegaciones ante este tribunal actuando en nombre y representación de la entidad Pera Assets Designated Activity Company, y asistida por el letrado don Alejandro Ingram Solís, a fin de “formular oposición al recurso de amparo”. Se interesó en el mismo la denegación del amparo solicitado por la entidad recurrente, y que se tuviera a la interviniente como subrogada y parte en este procedimiento, en lugar del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alegar como cuestión previa que el Banco de Sabadell, S.A., había transmitido por cesión a dicha mercantil la titularidad de diversos créditos hipotecarios, entre ellos el que concierne a la finca objeto de ejecución en el proceso a quo, razón por la cual de acuerdo con las normas de la Ley de enjuiciamiento civil sobre sucesión procesal pide se continúen con ella las actuaciones, el escrito niega en cuanto al fondo de la demanda de amparo que se haya producido la lesión constitucional alegada, entendiendo que lo pretendido por la recurrente es solo dilatar el procedimiento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esta parte invoca los arts. 14.2 a) de la Ley 39/2018 LPACAP, 273.3 LEC y 43 LPACAP en el mismo sentido interpretado por las resoluciones judiciales impugnadas. Invoca, asimismo, el art. 162.2 LEC que, cuando trata de los actos de comunicación por medios electrónicos, informáticos o similares, establece que constatada la correcta remisión de dicho acto de comunicación se entenderá que la comunicación ha sido legalmente efectuada desplegando plenamente sus efectos cuando transcurran tres días sin que el destinatario acceda a su contenido. Sobre la base de las previsiones legales previamente citadas, esta parte entiende que la recurrente en amparo presentó su escrito fuera de plazo, de modo que las resoluciones impugnadas no le han causado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presentado dentro del plazo del art. 52 LOTC o con posterioridad, ningún escrito de alegaciones de la entidad Banco de Sabadell,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 ante este Tribunal Constitucional presentó sus alegaciones el 30 de octubre de 2019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detalladamente los antecedentes del recurso, la fiscalía procede a examinar, en primer lugar, si concurre el óbice de la falta de agotamiento de la vía judicial [art. 44.1 a) LOTC], lo que determinaría la inadmisión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recuerda que la resolución por la que se inadmitió la oposición al despacho de ejecución, esto es el auto de 10 de julio de 2018, había alcanzado firmeza al ser desestimado el recurso de reposición que se interpuso contra la misma. Aclarado por el juzgado a quo, a instancia del tribunal, que no constaba interpuesto recurso de apelación contra ninguna de las resoluciones judiciales aquí impugnadas, la fiscal afirma que la entidad recurrente cumplió con el requisito procesal de agotar la vía judicial previa al amparo [art. 44.1 a) LOTC]. En concreto, porque el auto desestimatorio del recurso de reposición indicó como pie de recurso que dicha resolución judicial era firme y contra ella no cabía recurso alguno. Además se entiende que no cabía la interposición del incidente de nulidad del art. 225 LEC y 241 de la Ley Orgánica del Poder Judicial (LOPJ) pues la vulneración que se imputa al auto de 10 de junio se denunció en el recurso de reposición dando a la juez la oportunidad de restaurar por sí las vulneraciones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diciendo el escrito que tampoco puede considerarse prematura la interposición del recurso de amparo, porque si bien el auto que denegó la reposición “no pone fin al procedimiento y así, la ejecución, conforme a las normas procesales que la regulan, contin[ú]a por sus trámites”, es lo cierto que “ante la imposibilidad de revertir la situación, esperar al fin del procedimiento de ejecución, que sólo se produce ‘con la completa satisfacción del acreedor ejecutante, lo que se acordará por decreto del letrado de la administración de justicia’ […] (art. 570 LEC), supondría la perpetuación en el tiempo de la vulneración denunciada con un claro perjuicio para el afectado”. Cita al respecto doctrina constitucional que modera el rigor en la exigencia de esperar al fin del procedimiento para impetrar el amparo, cuando en situaciones excepcionales su injustificada perpetuación en el tiempo se traduce en un gravamen adicional, extensión o mayor intensidad de la lesión para la parte (con cita de las SSTC 76/2009, FJ 3, y 78/2009, FJ 2, ambas de 23 de marzo; y de los AATC 169/2004, de 10 de mayo, FJ 2, y 524/2005, de 20 de diciembre, FJ 2). Descarta así que haya óbice alguno que determine la inadmisión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hace a las cuestiones de fondo, la fiscalía entiende que la denuncia se centra en discutir dos tipos de argumento: a) en primer lugar, los que justifican la opción del juzgado por la notificación electrónica a través de la dirección electrónica habilitada y no a través de la notificación personal en el domicilio de la sociedad de conformidad con el art. 155.1 LEC; y b) en segundo lugar, los que llevan al órgano judicial a quo a aplicar erróneamente el art. 273.3 a) LEC y los arts. 14.2 y 43.2 párrafo segundo LPACAP lo que habría determinado la inadmisión de la oposición formulada y la desestimación del recurso de reposición frente a esa resolución y la definitiva indefensión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para valorar si ha existido o no lesión del derecho reconocido en el art. 24.1 CE, la fiscalía comprueba si los razonamientos dados por el juzgado para justificar la forma de comunicación procesal llevada a cabo se ajustan a parámetros de razonabilidad adecuados, y si esos razonamientos se acomodan a la las exigencias derivadas del deber de asegurar que el acto de comunicación sirva al propósito de garantizar que la parte pueda acceder al proceso, cuestiones ambas que se analizan a la luz de la STC 47/2019, de 8 de abril, por la similitud del asunto que resuelve con el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efectuar dicho análisis, las alegaciones sostienen que la única norma del proceso de ejecución hipotecaria que se refiere a esta cuestión es el artículo 553 LEC, cuyo contenido nada aporta respecto a la forma de llevarse a cabo las notificaciones, por lo que cumple acudir las normas generales de la Ley de enjuiciamiento civil, en particular, a los arts. 135.1 y 4, 152.2, 155, 156, 158, 161 y 273.4, párrafo segundo. De esta normativa, se deduce que la utilización de medios electrónicos para la práctica de actos de comunicación puede configurarse como una obligación o como un derecho; como una obligación para algunas partes como los profesionales de la justicia y las personas jurídicas, y como un derecho para los que pudiendo optar lo hacen así pero, en el primer caso, la obligación no es absoluta sino que admite excepciones en el sentido de lo que reconocen las SSTC 6/2016 y 102/2019, que establecen que no cabe llevar a cabo por medios electrónicos la comunicación al demandado aún no personado en el procedimiento, en cuanto al acto de citación o emplazamiento, conforme a lo previsto en el artículo 155.1 LEC, los cuales “se harán por remisión al domicilio de los litigantes”. De lo expuesto deduce el Ministerio Fiscal que el Juzgado de Primera Instancia núm. 3 de Lorca no debió prescindir de la notificación personal, conclusión a la que conducen la propia literalidad de los preceptos examinados, concretamente de los arts. 155 y 273 LEC, y el análisis de la doctrina de este tribunal sentada en la STC 47/2019, de 8 de abril, concretamente en el fundamento jurídico 4, y posteriormente reiterada en el fundamento jurídico 2 de la STC 102/2019, de 16 de septiembre, que resulta, según la fiscalía, íntegramente trasladable al supuesto analizado en este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de17 de octubre, considera extemporánea la formulación de la oposición a la ejecución basándose en la disposición transitoria cuarta de la Ley 42/2015, en los arts. 14.2 a) y 43.2 de la ley 39/2015 y en el art. 273.3 LEC. Pero, como se afirma en la STC 47/2019, ninguna de esas normas “tienen la virtualidad, ni individualmente ni conjuntamente considerados, de impedir la aplicación del específico régimen jurídico de la primera citación o emplazamiento del demandado, pues ninguna de esas normas exceptúa de la aplicación del art. 155 LEC a quienes, conforme al art. 273.3 LEC, están obligados a relacionarse con la administración de justicia por vía electrónica o telemática”, de modo que cuando el juzgado formula esta interpretación provoca en la demandante de amparo la indefensión prohibida en el art. 24.1 CE (con cita del fundamento jurídico 3 de la STC 49/2019).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esa lesión se perpetuó con la desestimación del recurso de reposición que, adicionalmente, aplicó erróneamente el art. 43.2 apartado segundo de la ley 39/2015 pues este precepto es aplicable a los procedimientos administrativos en los que la Ley de enjuiciamiento civil tiene carácter supletorio, mientras que en el procedimiento civil la norma equivalente aplicable es la contenida en el art. 162.2 LEC que solo se aplica a los supuestos en que la comunicación telemática es admitida legalmente y, por tanto, no al supuesto aquí analizado. Esa errónea selección de normas para la resolución del recurso de reposición supuso una vulneración del derecho del ejecutado a obtener una respuesta razonada, motivada y fundada en Derecho, que también constituye una exigencia derivada del art. 24.l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pone de manifiesto el desajuste entre la previsión del art. 162.2 LEC, que establece que si consta la correcta remisión del acto de comunicación por dichos medios técnicos, transcurridos “tres días sin que el destinatario acceda a su contenido, se entenderá que la comunicación ha sido efectuada legalmente desplegando plenamente sus efectos”, y el aviso efectuado por el servicio de notificaciones de la Fábrica Nacional de la Moneda y Timbre que, en este caso, informó de que la notificación estaría disponible desde el 8 de mayo hasta el 23 de junio de 2018. Pero reconoce que ese desajuste, sea cual sea la causa, procede de un error no imputable a la parte y del que, sin embargo, en este caso se ha derivado un perjuicio real para el ejecutado, como ha sido el haber inadmitido su oposición y, por tanto, habérsele privado del derecho a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la fiscal interesa la estimación del recurso de amparo, apreciando la vulneración del derecho de la empresa recurrente a la tutela judicial efectiva sin indefensión (art. 24.1 CE) en la vertiente de acceso al proceso, con la consiguiente declaración de nulidad de todo lo actuado en el procedimiento de ejecución y la retroacción de las actuaciones al momento en que se acordó notificar al auto despachando ejecución y el decreto del letrado de la administración de justicia con traslado de la copia de la demanda, a través de la dirección electrónica habilitada, y en su lugar se proceda a la notificación personal que exige el articulo 155 LEC, con el fin de que se le comunique, al recurrente, lo allí acordado en legal forma y darle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16 de diciembre de 2019 tuvo entrada en este tribunal el auto de 3 de diciembre de 2019, del Juzgado de Primera Instancia e Instrucción núm. 3 de Lorca, por el que se acuerda tener por sucedido en la posición procesal de Banco de Sabadell, S.A., a la entidad Pera Assets Designated Activity Company, en el procedimiento de ejecución hipotecaria núm. 107-2018.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contexto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amparo se interpone contra los autos de 10 de julio de 2018 y 17 de octubre de 2018, dictados por el Juzgado de Primera Instancia e Instrucción núm. 3 de Lorca en el procedimiento de ejecución hipotecaria núm. 107-2018. El auto de 10 de julio de 2018 inadmitió por extemporánea la oposición a la ejecución hipotecaria, mientras que el de 17 de octubre de 2018 confirmó la anterior decisión al desestimar el recurso de reposición interpuesto frente a ella. La constatación de la existencia del óbice de extemporaneidad se basa en que el órgano judicial toma como fecha de notificación el 7 de mayo de 2018, que es la fecha en la que se pone a disposición de la recurrente en amparo, en la sede judicial electrónica (dirección electrónica habilitada) la correspondiente notificación, a pesar de que la mercantil recurrente no abrió la notificación, siguiendo las instrucciones contenidas en la propia comunicación, hasta el 23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notificación fue inadecuadamente realizada pues, al tratarse de la primera notificación, debió efectuarse de forma personal y no a través de la dirección electrónica habilitada, lo que habría generado indefensión, y por tanto vulneración del art. 24.1 CE, al inadmitirse la oposición a la ejecución e impedirse la formulación del oportuno recurso. Por su parte, la mercantil Pera Assets Designated Activity Company, interesada en el procedimiento de ejecución como adquirente del crédito cuya ejecución se insta en la instancia, solicita la desestimación del recurso alineando sus argumentos con los contenidos en las resoluciones impugnadas. Por último, el Ministerio Fiscal, con sustento en las razones que detalladamente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de amparo se inscribe en la serie de recursos de amparo interpuestos por dos entidades,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aquéllas, al considerarlos extemporáneos mediante un cómputo de plazo realizado con arreglo a normas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cabecera de la precitada se identifica en el recurso de amparo núm. 5377-2018, promovido por Euroinversiones Inmobiliarias Costa Sur, S.L., y que resuelve la STC 40/2020,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25 de febrero, ha tenido la oportunidad de resolver el recurso de amparo cabecera de esta serie, promovido contra dos autos de coincidente contenido con los que ahora se impugnan, y donde dio respuesta a los mismos argumentos que defienden aquí las partes,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luego de despejar en el fundamento jurídico 2 cualquier posible óbice procesal por falta de agotamiento de la vía judicial previa al amparo [art. 44.1 a) LOTC], al no caber recurso contra el auto desestimatorio de la reposición y así indicarlo el pie de recurso de este, y no ser tampoco el amparo prematuro por interponerse sin esperar a la finalización del proceso ejecutivo hipotecario a quo, se aborda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dictada en sede de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promovida por Penrei Inversiones,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10 de julio de 2018 y de 17 de octubre de 2018, dictados por el Juzgado de Primera Instancia e Instrucción núm. 3 de Lorca en el proceso de ejecución hipotecaria núm. 107-2018,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esta última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