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11 de marzo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4885-2020, promovido por el Grupo Mixto del Parlamento Vasco y por doña Amaia Martínez Grisaleña, parlamentaria del citado Parlamento, contra los acuerdos de la mesa de aquella Cámara, de 13 de agosto y de 8 de septiembre de 2020, que respectivamente, desestimó el primero y rechazó el segundo en trámite de reconsideración, determinadas solicitudes presentadas por aquellos en relación con el ejercicio de sus funciones parlamentarias en la citada Cámara. Ha sido parte el Parlamento Vasco.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día 18 de octubre de 2020, el procurador de los tribunales don Antonio Ortega Fuentes, en nombre y representación del Grupo Mixto del Parlamento Vasco y de doña Amaia Martínez Grisaleña, parlamentaria del citado Parlamento, asistidos por la letrada doña Marta Castro Fuertes, interpusieron recurso de amparo contra los acuerdos de la mesa de aquella Cámara, de 13 de agosto y de 8 de septiembre de 2020, que, respectivamente, desestimó el primero y rechazó el segundo en trámite de reconsideración determinadas solicitudes presentadas por aquellos en relación con el ejercicio de sus funciones parlamentarias en la citada Cámara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este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las elecciones al Parlamento Vasco celebradas el día 12 de julio de 2020, la candidatura del partido político Vox obtuvo un acta de diputado que correspondió a doña Amaia Martínez Grisaleña, lo que determinó que, una vez constituida la Cámara, la referida diputada quedara integrada en el Grupo Parlamentario Mixto al no alcanzar su formación política la cifra mínima de tres diputados para constituir un grupo parlamentario propio, de conformidad con lo dispuesto en el art. 24.1 del Reglamento del Parlamento Vasco (en adelante, el RPV).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sesión celebrada el día 13 de agosto de 2020, la mesa del Parlamento acordó: (i) no acceder a la propuesta presentada por la diputada de Vox, ahora demandante de amparo, de cambio de denominación del “Grupo Parlamentario Mixto” por el de “Grupo Parlamentario Vox” o “Grupo Parlamentario Mixto-Vox” (acuerdo 2020-2075); (ii) aprobó la propuesta de otros grupos de la Cámara por el que se establecen los órdenes del día y los tiempos de debate en las sesiones plenarias (acuerdo 2020/2094), de tal manera que al Grupo Mixto le correspondería la posibilidad de incluir una iniciativa (proposiciones de ley o no de ley, mociones consecuencia de interpelación) cada tres plenos ordinarios, así como se limita el tiempo de intervención en los debates a un tercio del previsto para el resto de grupos, pudiendo, finalmente, incluir una interpelación y cuatro preguntas orales cada tres plenos de control al gobierno; y (iii) poner a disposición del Grupo Mixto un asistente (personal técnico-administrativo) para el desarrollo de sus funciones parlamentarias (acuerdo 2020-2093).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Doña Amaia Martínez Grisaleña, en cuanto diputada electa por la formación política Vox e integrada en el Grupo Mixto de la Cámara vasca, presentó escrito solicitando la reconsideración de los anteriores acuerdos de 13 de agosto de 2020 y que fueran atendidas sus peticiones.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su escrito se recogían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“Vulneración del art. 23 CE y de los arts. 25, 180 y 184 del RPV, en relación con la costumbre parlamentaria”. En esta primera alegación, la parlamentaria denunciaba que los acuerdos impugnados suponían “una arbitraria y discriminatoria limitación” del ejercicio de su derecho de participación política y, por extensión, de los derechos de los ciudadanos a los que representa. Considera que tales decisiones han sido “ideadas” por los grupos proponentes de la Cámara “(GP EA-NV, GP EH Bildu, GP SV-ES y GP EP-IU), con un confeso propósito de imponer a esta parlamentaria —y a la formación política por la que ha resultado electa, Vox—, un ‘cordón sanitario’ que limite a la mínima expresión posible su presencia y actividad en el Parlamento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esta afirmación, en el escrito destaca unos términos de comparación señalando que, a diferencia del resto de grupos parlamentarios de la Cámara vasca, al Grupo Mixto le han sido asignados los siguientes tiempos de intervención e iniciativas: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Frente a la posibilidad de que el resto de grupos puedan incluir hasta dos iniciativas en el orden del día de cada pleno, al Grupo Mixto solo se le permite una iniciativa cada tres plenos.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le reduce el tiempo de intervención del Grupo Mixto en todos los plenos a un tercio del previsto para el resto de grupos.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Solo se le permite al Grupo Mixto incluir una interpelación y cuatro preguntas orales cada tres plenos.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entender, tales limitaciones contravienen lo establecido en los arts. 25, 180 y 184 RPV “y la práctica parlamentaria seguida por esta Cámara, dado que, en precedentes legislaturas, concretamente de 2012 a 2016, tratándose del Parlamentario electo por el partido UPyD, integrado también en solitario en el Grupo Mixto, la mesa acordó que las condiciones y tiempos de intervención fueran los mismos que el resto de grupos”. Según refiere, los acuerdos han contravenido, igualmente, la práctica parlamentaria al limitar de manera arbitraria y discriminatoria el número de los asistentes que podrían coadyuvar a la diputada impugnante a desarrollar su actividad parlamentaria, toda vez que lo han reducido a un único asistente; lo que tampoco se produjo en legislaturas anteriores, pues al diputado de UPyD, integrado como ella en el Grupo Mixto y en solitario, le fueron asignados tres asistentes. Agrega a lo expuesto, que tal asignación es, asimismo, desproporcionada, teniendo en cuenta que el número total de asistentes a distribuir entre los grupos parlamentarios de la Cámara es de cuarenta y 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la doctrina constitucional sobre el principio de proporcionalidad (cita la STC 14/2003, de 28 de enero), entiende que “[l]a restricción de ningún modo supera el juicio de idoneidad ni de necesidad, pero tampoco el de proporcionalidad en sentido estricto”, por cuanto le impide a esta diputada el ejercicio de sus derechos parlamentarios “(en dos de cada tres Plenos de control, por ejemplo, no podrá tener intervención alguna) y, consiguientemente, a los representados su derecho a participar en los asuntos públicos”. Además, los acuerdos impugnados afectan “singularmente al derecho de participación, en cuanto se impone[n] a una minoría parlamentaria” y cita expresamente la STC 115/2019, de 16 de octubre, FJ 3, recogiendo su contenido. Agrega al respecto, que “no cabe desconocer que la crítica y control del Ejecutivo, dadas las habituales dinámicas parlamentarias, se realiza por las minorías en la oposición (dado el ordinario seguimiento al Gobierno por parte de los diputados de la mayoría) y, por ello, la restricción injustificadamente impuesta a la función de control de los GP minoritarios supone una grave quiebra del propio principio democrático, del pluralismo político y, por supuesto, de la doble vertiente del derecho fundamental del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“Falta de motivación de los acuerdos de la Mesa”. Denuncia, en este segundo motivo de queja que, en los acuerdos de 13 de agosto de 2020, “no hay una motivación expresa, ni suficiente ni adecuada”. Con cita de doctrina constitucional (STC 32/2017, de 27 de febrero, FJ 4) destaca que, a diferencia de lo que ha declarado este tribunal en relación con la exigencia de una interpretación restrictiva de las normas que puedan suponer una limitación al ejercicio del derecho de participación política, que integran el estatuto del representante parlamentario, en este caso “se ha hecho una interpretación expansiva de la restricción y un correlativo entendimiento restrictivo del ejercicio del derecho que integra el núcleo del ius in officium de la parlamentaria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 su juicio, las restricciones de derechos deben estar suficientemente motivadas; “[m]otivación que es exigible, de manera adicional, cuando la administración se aparta de sus previos precedentes, cual es el caso, en que, no solo se ha variado el criterio mantenido hasta la fecha respecto al parlamentario perteneciente a UPyD integrado en el Grupo Mixto en materia de intervenciones y asistentes sino, clamorosamente, tratándose de la denominación del Grupo Mixto que, tratándose de UPyD, sí se permitió añadir a la denominación las siglas de la formación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mesa del Parlamento Vasco, en sesión celebrada el día 8 de septiembre de 2020, oída la junta de portavoces, resolvió desestimar la solicitud de reconsideración formulada por la diputada doña Amaia Martínez Grisaleña, integrada en el Grupo Mixto, contra los acuerdos del día 13 de agosto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acuerdo se destacan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conformidad con lo dispuesto en el art. 25.1 RPV, que dispone que los/las parlamentarios/as que no queden integrados en un grupo parlamentario en los plazos señalados, “quedarán incorporados al Grupo Mixto”, en la presente legislatura; “el Grupo Mixto está integrado por una única parlamentaria, perteneciente a una única fuerza política”, a lo que añade que “el Reglamento de la Cámara no reconoce el derecho a la creación de subgrupos en el interior del Grupo Mixto. Por ello, la denominación de Grupo Mixto no ofrece confusión alguna, y es la adecuada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Considera que “la propuesta de ordenación de los órdenes del día y de los tiempos de debate de las sesiones plenarias” constituye “una interpretación razonable de lo establecido en el Reglamento de la Cámara”. Agrega que, “[d]e hecho, el art. 25.1 del RPV, al establecer que la participación del Grupo Mixto en las actividades del Parlamento será idéntica a la del resto de los grupos, no impide la modulación de la participación efectiva del Grupo Mixto”. Con apoyo en el principio de igualdad, entiende la mesa que “la igualdad supone, en reiterada doctrina constitucional, el tratamiento similar de lo similar y el establecimiento de diferencias en aquellos términos desiguales. De ello se deriva la razonabilidad del acuerdo adoptado”.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igualmente, que, en una interpretación sistemática de lo dispuesto en los arts. 24 (dispone que el grupo parlamentario se constituye con, al menos, tres diputados) y 25 RPV, ha de llegarse a una conclusión razonada por parte de los acuerdos impugnados, pues “[s]i el legislador hubiera querido que la participación del Grupo Mixto fuera la misma que la del resto de los grupos, un solo parlamentario o parlamentaria hubiera sido suficiente para la creación del grupo. En caso contrario, no existiría diferencia alguna entre la capacidad para constituir un grupo y la falta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mesa que la “existencia del Grupo Mixto pretende posibilitar la participación política de aquellas fuerzas que no han obtenido la representación necesaria para constituir un grupo parlamentario, y, como su propio nombre indica, su composición es diversa ideológicamente. Sería un fraude reglamentario otorgar a una fuerza política sin la representación numéricamente requerida unos derechos que el legislador no tuvo en su voluntad al aprobar 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relación con el número de asistentes (uno) asignado al Grupo Mixto, el acuerdo apunta que la decisión “se adapta a lo establecido en el artículo 28.2 RPV, donde se indica que los grupos parlamentarios contarán con un número de personal técnico-administrativo acorde a su respectiva representación parlamentaria”; de ahí que, según refiere el acuerdo, la asignación de dicho personal técnico-administrativo ha sido realizada de acuerdo con la representación de dicho grupo en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pues, en los tres razonamientos expuestos, el acuerdo de la Mesa fue desestimatorio de la solicitud de reconsideración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identifica como impugnados los acuerdos de la mesa del Parlamento Vasco de 13 de agosto y de 8 de septiembre de 2020 que, como se ha anticipado, denegaron determinadas solicitudes formuladas por la parlamentaria de Vox en dicha Cámara, doña Amaia Martínez Grisaleña y por el Grupo Mixto del mismo órgano legislativo en el que aquella ha quedado integrada. Después de hacer una descripción de los antecedentes, la impugnación queda asentada sobre la alegada vulneración del derecho de participación política reconocido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demanda haciendo una exposición detallada de la doctrina de este tribunal sobre el derecho fundamental del art. 23 CE y, en concreto, sobre el derecho de participación política de los parlamentarios autonómicos en cuanto representantes de los ciudadanos (art. 23.2 CE), con cita, entre otras, de la STC 199/2016, de 28 de noviembre, FJ 3, en referencia al ius in officium.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dedica un apartado a la doctrina de este tribunal sobre el respeto a las minorías en un régimen de democracia parlamentaria, haciendo mención a la STC 115/2019, de 16 de octubre, FJ 3, cuyo contenido recoge. Y finaliza este apartado inicial con la referencia al “valor de los usos parlamentarios” señalando, al respecto, que la STC 124/2018, de 14 de noviembre, FJ 2 B), ha recordado que los citados usos parlamentarios “han constituido tradicionalmente, y siguen constituyendo, un importante instrumento normativo dentro del ámbito de organización y funcionamiento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bajo la rúbrica “aplicación al caso”, la demanda señala, a modo de introducción de sus impugnaciones, que “los acuerdos impugnados se enmarcan en una estrategia de la mayoría en el Parlamento Vasco para crear un ‘cordón sanitario’ en torno al partido político Vox, negándole el derecho fundamental de participación política y, de paso, privando de ese mismo derecho a los ciudadanos” que le votaron.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 seguidamente, al análisis por separado de cada uno de los tres acuerdos que adoptó la mesa del Parlamento Vasco en su sesión del día 13 de agosto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acuerdo por el que se establecieron los órdenes del día y los tiempos de debate en las sesiones plenarias (propuesta 2020/2094), el recurso centra su argumentación en el texto del art. 25.1 RPV que prescribe que “la participación del Grupo Mixto en las actividades del Parlamento será idéntica (tal como figura en el texto de la demanda) a la de los restantes grupos”, para defender que el acuerdo adoptado por la mesa del Parlamento vulnera de forma directa y frontal el Reglamento del Parlamento Vasco. Señala, al respecto, que si los reglamentos parlamentarios son el núcleo de la actividad parlamentaria, “un acuerdo adoptado sin ajustarse al reglamento no es un acuerdo, es una decisión inválida o incluso inexistente desde el punto de vista parlamentario (una decisión tomada por la vía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continúa destacando que los arts. 24.1 y 25 RPV establecen, respectivamente, una regla para la constitución de los grupos parlamentarios y otra para el funcionamiento de los mismos, una vez constituidos. Y, a continuación, vuelve a reiterar que el texto del último de los preceptos citados prevé una participación en las actividades parlamentarias “idéntica” para todos los grupos, incluido el mixto, ya lo sea por uno o por dos diputados de un solo partido o por más diputados de varias formaciones, en garantía de los derechos de las minorías. Agrega a lo expuesto que, en anteriores legislaturas del Parlamento Vasco, concretamente en la VIII, el Grupo Mixto estuvo integrado por un solo diputado de la candidatura de Aralar y quedó integrado en el Grupo Mixto-Aralar; igualmente, en la X legislatura, el Grupo Mixto estuvo formado por el único diputado de UPyD y recibió la denominación de Grupo Mixto-UPyD.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Completa esta argumentación con la afirmación de que, únicamente, en la IX legislatura el grupo mixto estuvo formado por tres diputados de tres formaciones políticas distintas, cada una de ellas con un miembro. Asimismo, en la XI legislatura no hubo Grupo Mixto. Señala, además, que la recurrente solicitó del Parlamento Vasco “los antecedentes desde la VIII legislatura (2005) de acuerdos de la mesa sobre los tiempos de participación del GP Mixto en los Plenos, recibiendo la respuesta de ‘sin acuerdos’ […] Es decir, los acuerdos que nos ocupan son absolutamente insólitos, no habiéndose restringido nunca por la mesa los tiempos de intervención del GP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posibilidad de realizar intervenciones en el Parlamento, la demanda destaca que, a diferencia de lo que dispone el art. 25.1 RPV, los acuerdos impugnados hacen una interpretación del término “idéntica” en el sentido de que aquella sea proporcional a la representación de los diputados que integren el Grupo Mixto de la Cámara, pero, en el parecer de los recurrentes, ni siquiera esta proporcionalidad se cumple, toda vez que “si bien los GP pueden incluir hasta dos iniciativas [en] cada Pleno, el GP Mixto solo puede presentar una iniciativa cada tres Plenos; lo que supone que el GP Mixto puede incluir 6 veces menos iniciativas cada tres Plenos que el resto de 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hace la demanda una detallada exposición de la, a su juicio, desproporción que se ha dispuesto por los acuerdos entre las diversas iniciativas parlamentarias que puedan adoptar el resto de grupos de la Cámara y las que se reconocen al Grupo Parlamentario Mixto del que forma parte Vox. En este sentido, alude: (i) a las interpelaciones, reguladas en el art. 180 a) RPV; (ii) a las preguntas a formular durante las sesiones plenarias monográficas, a que se refiere el art. 184.2 RPV; (iii) y la reducción de la intervención en los debates a un tercio de lo permitido al resto de grupos (debates en general, debates sobre enmiendas, intervenciones en la deliberación de los proyectos de ley, preguntas orales en las sesiones de control, otorgamiento de confianza al lehendakari, moción de censura, tramitación de proposiciones no de ley, interpelaciones o debates de política general, comparecencias del Gobierno, informe anual del Ararteko, del Tribunal de Cuentas vasco, tramitación de informes y estudios por el Parlamento, designaciones de senadores representantes de la comunidad autónoma vasca o en el procedimiento ante la comisión arbitral).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según refiere, los acuerdos impugnados “manifiestamente innovan o contradicen lo dispuesto con toda claridad en el reglamento parlamentario, en una previsión parlamentaria establecida precisamente en defensa de las minorías, para garantizarles una voz en el Parlamento equivalente a la del resto de grupos parlamentarios”. Esta norma ha sido respetada durante las precedentes legislaturas y ha sido en la presente cuando “por primera vez y con la única finalidad de impedir el ejercicio del derecho fundamental de participación a mi representada y a todos los votantes que le otorgaron su confianza, cuando se conculca frontalmente el reglamento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restricciones establecidas afectan, en el entender de los recurrentes, a “las funciones nucleares del representante electo”, pues se trata de restricciones que se extienden a “la presentación de iniciativas en las sesiones plenarias, el tiempo de intervención en los debates parlamentarios o la presentación de interpelaciones y preguntas en los Plenos de control” y, en consecuencia, inciden “directamente en el núcleo del ius in officium”. “Obviamente, también forma parte de ese núcleo el tiempo de intervención en los debates parlamentarios, respecto del cual, el art. 25.3 RPV prevé expresamente que las intervenciones del Grupo Mixto tendrán ‘la misma duración que la de un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los recurrentes postulan la declaración de nulidad de este primer acuerdo de la mesa del Parlamento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También impugnan un segundo acuerdo, aprobado en la misma sesión del día 13 de agosto de 2020, relativo, en este caso, a que no se accediera a que la denominación del Grupo Parlamentario Mixto incluyera las siglas del único partido que lo integra (propuesta 2020/2075).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demanda que la supresión de las siglas del partido de la denominación del Grupo Parlamentario Mixto, en el que ha quedado integrada su única representante, afecta también al núcleo esencial del ius in officium, pues constituye expresión del pluralismo político. Con cita de la STC 72/1995, de 12 de mayo, FJ 4, que alude a que la denominación de la candidatura de un partido político que concurre a un proceso electoral “constituye ‘un instrumento de garantía del derecho de los ciudadanos a participar en los asuntos públicos por medio de representantes libremente elegidos (art. 23.1 CE)”’, entienden los recurrentes que las “interpelaciones, preguntas o mociones que configuran la función de control, a través de la denominación del partido que las realiza, permiten a la ciudadanía visualizar la opción política autora de la iniciativa y ejercer su derecho de participación a través de sus representantes electos, otorgando su apoyo o rechazando las actuaciones que se realizan en nombre de una determinada opción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los demandantes hacen una interpretación conjunta de los arts. 24.4 y 25.2 RPV, que se refieren, respectivamente, a la necesidad de que los diferentes grupos parlamentarios remitan a la mesa, en la sesión constitutiva de la Cámara, la denominación del grupo y de sus miembros y que el segundo de los preceptos citados “otorga a este grupo una amplia facultad autoorganizativa”, toda vez que dicho grupo se regirá por los acuerdos que pacten internamente sus miembros, por lo que ambos preceptos no restringen el derecho del partido a incluir en la denominación del Grupo Mixto las siglas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demanda reproduce lo ya alegado en el apartado anterior aludiendo a las denominaciones del Grupo Mixto en precedentes legislaturas, en referencia a otras denominaciones que fueron aceptadas como las del Grupo Mixto-Aralar o Grupo Mixto-UPyD, integrados por un único diputado. Además, los grupos mixtos de otras legislaturas, conformados por dos diputados, también se denominaron por las siglas del partido correspondiente. “De este modo, la práctica parlamentaria es tan contundente que resulta indiscutible la existencia de un verdadero uso parlamentario favorable a la utilización de las siglas del partido unidas a la denominación del grupo mixto”, con lo que, a juicio de los demandantes, se vuelve a “hacer efectivo el ‘cordón sanitario’ sobre una opción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puramente formal que el acuerdo denegatorio de la reconsideración da a la solicitud de los recurrentes, en el sentido de que “el Reglamento de la Cámara no reconoce el derecho a la creación de subgrupos en el interior del Grupo Mixto. Por ello, la denominación de Grupo Mixto no ofrece confusión alguna, y es la adecuada reglamentariamente”, es, a juicio de los recurrentes, “contraria a las exigencias recogidas en la jurisprudencia constitucional”. Según señalan en su escrito, el Reglamento del Parlamento Vasco no impide la inclusión de las siglas del único partido que integre el Grupo Mixto y, además, favorece la máxima facultad de autoorganización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motivación del acuerdo denegatorio debe ser “singularmente reforzada cuando el órgano parlamentario decide vulnerar un uso parlamentario” y, en el parecer de los recurrentes, la justificación dada por la mesa “no satisface este canon limitándose a la afirmación puramente apodíctica de que la denominación es la ‘adecuada reglamentariamente’”. Rechaza, igualmente, el argumento de que, en el seno del Grupo Mixto, no pudieran crearse subgrupos, pues no se ha tratado de establecer un subgrupo, sino de darle denominación al Grupo Mixto sobre la base de que el partido de la actora es el único integrado en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entiende que la decisión de la mesa tampoco supera el juicio de proporcionalidad, toda vez que prohibir la denominación solicitada va en contra de la idoneidad de una denominación como la propuesta por los recurrentes, que facilitaría la identificación del partido que, con el carácter de único, forma parte del Grupo Mixto. Tampoco la medida de prohibir aquella denominación supera el juicio de necesidad, toda vez “que el propósito se consigue igualmente con una medida menos restrictiva como la aceptación de la inclusión de las siglas del único partido integrante del GP Mixto”. Finalmente, tampoco se deriva ningún beneficio para el interés general con la supresión de la denominación solicitada “y sí el perjuicio para el derecho de participación política”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tercer acuerdo impugnado alude al número de asistentes asignado a la representante del partido Vox, que fue de uno (propuesta 2020/2093).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los recurrentes que, si los medios personales y materiales puestos a disposición de los representantes parlamentarios son necesarios para el ejercicio de su función, “tampoco parece cuestionable que los órganos parlamentarios puedan imposibilitar o estrangular el ejercicio del derecho de participación a través de la restricción” de los medios que se atribuyen a cada grupo. De esta inicial afirmación deduce la demanda que resulta “evidente que los medios de que dispone cada grupo se integran en el núcleo de la función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del art. 28 RPV y del título III del Estatuto del personal y régimen jurídico de la administración Parlamentaria de 22 de junio de 1990, que regula este último, “el personal eventual del Parlamento Vasco”, la demanda denuncia la vulneración de la normativa parlamentaria que integra el ius in officium por parte de los acuerdos impugnados, haciéndolo en un doble sentido: De una parte, porque no ha asignado un asistente para la portavocía del grupo y, de otro lado, porque, por primera vez, la mesa ha limitado a uno los asistentes a un grupo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recurre en este caso a los usos parlamentarios y a los precedentes que ha aportado documentalmente, señalando que el estatuto del personal antes citado prevé dotar de asistentes, no solo a cada grupo de la Cámara, sino también a los portavoces. “En este sentido, los usos parlamentarios interpretativos del precepto reglamentario y del artículo 7 bis del estatuto son absolutamente incontestables” y, a tal afecto, hace una detallada descripción del número de asistentes que fueron asignados a los grupos parlamentarios y a sus portavoces, incluido el mixto, en precedentes legislaturas, siendo todos ellos en número superior a 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añade que, del análisis de aquellos precedentes, “de nuevo no cabe duda de la existencia de un verdadero uso parlamentario de atribuir a cada grupo (con independencia del número de integrantes) un mínimo de dos asistentes. Así ha ocurrido en la totalidad de las legislaturas examinadas. De nuevo este uso se establece en defensa de las minorías para garantizarles un mínimo margen de actuación a través del personal de apoyo, con independencia del número de representantes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entiende la demanda que “la única razón para apartarse en esta legislatura de la normativa y usos parlamentarios es la de materializar el estrangulamiento de la opción política de mi representada, plasmando ‘el cordón sanitario’ a que aludió la portavoz de uno de los grupos que apoyó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justifica la especial trascendencia constitucional del recurso en los siguientes supuestos de entre los que destacó la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recurso plantea un problema o una faceta de un derecho fundamental susceptible de amparo sobre el que no hay doctrina de este tribunal. Identifica la concurrencia de este motivo en que, a su parecer, no existe doctrina constitucional “en el que la mayoría parlamentaria llega a un acuerdo para aplicar un ‘cordón sanitario’ sobre una opción política minoritaria y, contrariando frontalmente las normas parlamentarias, impide el ejercicio del derecho de participación por el representante electo”, en la forma que se indica en la demanda (restringiendo tiempos de intervención en los debates, limitando iniciativas, impidiendo la utilización de las siglas propias que le identifican con su electorado y recortando los medios personales de los que pueda disponer el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en segundo término, el recurso “plantea un problema o una faceta de un derecho fundamental susceptible de amparo sobre el que no hay doctrina del Tribunal Constitucional”, toda vez que, al tener la particularidad de que no interviene la jurisdicción en este tipo de recursos de amparos, estos “se hallan en una posición especial a la hora de determinar su dimensión objetiva respecto de la valoración de la especial trascendencia constitucional por parte de este tribunal […] dada la repercusión general que tiene el ejercicio de la función representativa y que excede del ámbito particular del parlamentario y del grupo en el que se integra”.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demanda solicita la estimación del recurso de amparo por la apreciada vulneración del derecho de participación política del art. 23 CE y la anulación de los acuerdos de la mesa del Parlamento Vasco impugnados, de 13 de agosto y 8 de septiembre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otrosí dice la demanda solicitó inaudita parte la suspensión cautelar de la ejecución del acuerdo de 13 de agosto de 2020, en lo que se refiere al establecimiento de los órdenes del día y los tiempos de debate en las sesiones plenarias (propuesta 2020/2094), al amparo de lo dispuesto en el art. 56.6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3 de marzo de 2021, la Sección Cuarta de la Sala Segunda de este tribunal acordó admitir a trámite el recurso de amparo apreciando que en el mismo concurre una especial trascendencia constitucional (art. 50.1 LOTC), por cuanto “el asunto suscitado trasciende del caso concreto, toda vez que pudiera tener unas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ordenaba remitir atenta comunicación al Parlamento Vasco, a fin de que, en el plazo de diez días, remitiera certificación o fotocopia adverada de las actuaciones correspondientes a los acuerdos de la mesa de 13 de agosto y de 8 de septiembre de 2020. Del mismo modo, se debía emplazar a quienes hubieran intervenido en el procedimiento, excepto la parte recurrente en amparo, para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suspensión formulada en la demanda de amparo, la providencia dispuso que la Sección no apreciaba la urgencia excepcional a que se refiere el art. 56.6 LOTC, por lo que no procedía resolver inaudita parte, dado que el asunto presenta elementos sustantivos específicos que abogan por un estudio meditado y contradictorio de la medida cautelarísima instada. Sin embargo, acordó, también, que procedía formar la oportuna pieza separada de suspensión y, a tal fin, conceder un plazo de tres días al Ministerio Fiscal y al grupo parlamentario solicitante de amparo para que efectuaran las alegaciones que estimaran procedentes respecto a dicha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formada la pieza separada de medidas cautelares y despachado el oportuno trámite de audiencia al Ministerio Fiscal y al grupo parlamentario recurrente, la Sala Segunda dictó el ATC 42/2021, de 19 de abril, por el que denegó la suspensión cautelar de la ejecución del acuerdo relativo a la propuesta 2020/2094, de 13 de agosto de 2020, de la mesa del Parlamento Vasco, por el que se establecen los órdenes del día y los tiempos de debate en las sesiones plenarias.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24 de marzo de 2021, tuvo entrada en el registro de este tribunal escrito presentado por el letrado don Andoni Iturbe March, en nombre y representación del Parlamento Vasco, solicitando que se le tuviera por comparecido y parte en las actuaciones, al tiempo que, en sucesivos anexos, aportó la documentación que había sido requerida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20 de abril de 2021, la secretaría de justicia de la Sala Segunda tuvo “por personado y parte en el procedimiento al letrado don Andoni Iturbe March, en nombre y representación del Parlamento Vasco, acordándose entender con él las sucesivas actuaciones”. Asimismo, de conformidad con lo dispuesto en el art. 52.1 LOTC, se dispuso dar vista de las actuaciones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25 de mayo de 2021, quedó registrado en este tribunal el escrito de alegaciones del letrado del Parlamento Vasco en el que solicita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destacar los antecedentes de hecho que ha tenido por conveniente, el escrito del Parlamento Vasco contiene la siguiente argumentación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realizando unas consideraciones generales sobre el carácter del Grupo Mixto dentro de un determinado órgano parlamentario y, a partir del texto de los arts. 24.1 y 25.1 RPV, que cita, señala que la formación del Grupo Mixto “es automática, y se produce tan pronto como exista alguna parlamentaria o parlamentario que no se hubiera integrado en un grupo parlamentario”. Subraya que esta modalidad de grupo parlamentario “es un grupo de formación reglamentaria”, de tal manera que los diputados no inscritos en un grupo parlamentario pasan a integrarse ope legis en el Grupo Mixto, sin que en el Reglamento del Parlamento Vasco exista la figura del parlamentario no adscrito. Además, aquellos representantes que se integran en el Grupo Mixto de la Cámara vasca “lo hacen a título individual, no en condición de miembros de ninguna formación política” y que “la participación de los miembros del Grupo Mixto en las comisiones, debates y órganos parlamentarios dependerá del número de miembros que lo conformen, y corresponderá a sus miembros establecer su organización interna y la aprobación de su reglamento interno de funcionamiento, algo que debe contar asimismo con el acuerdo de la mesa (artículo 25.5 RPV)”.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alega el escrito, el “Grupo Mixto es el instrumento creado por el reglamento para dotar a las parlamentarias y parlamentarios, que no pueden integrarse en un grupo parlamentario, de una homogeneidad artificial a fin de que puedan disfrutar de las ventajas que el reglamento ofrece al resto de los miembros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su naturaleza jurídica, destaca el escrito que “el Grupo Mixto es un órgano más de la Cámara, un órgano interno”. Se trata de “una cláusula de cierre del sistema, un instrumento técnico o modo de garantizar la participación de las minorías en la actividad de las cámaras grupocráticas”. Ahora bien, según refiere, este grupo, en virtud de su naturaleza tiene “una redoblada sumisión al derecho parlamentario que se manifiesta, por un lado, en la necesidad de que su regulación se adapte a principios democráticos y, por otra parte, en la tutela que sobre él ejercen los órganos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expone que el art. 25.1 RPV “es un remedo, aunque con una técnica legislativa deficiente, del artículo 29 RCD [Reglamento del Congreso de los Diputados] que textualmente dice: ‘Todos los grupos parlamentarios, con las excepciones previstas en el presente reglamento, gozan de idénticos derechos’”. Defiende, en este sentido que lo que ambos preceptos “reflejan es el principio de igualdad entre los grupos parlamentarios”, de tal manera que, con cita del profesor Rubio Llorente, se trata de “‘una igualdad de segundo grado e imperfecta puesto que las diferencias existentes entre los grupos’ hacen que la igualdad solo sea posible como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Vasco defiende que “las diferencias entre los grupos existen, y estas vienen dadas por el número de miembros que los integran, criterio coherente con el principio del pluralismo político del artículo 1.1 CE y con el derecho de representación” del que son titulares los diputados que integran los grupos parlamentarios. Además, una interpretación literal del término “identidad” del art. 25.1 RPV “es contradictoria con la propia existencia y regulación del Grupo Mixto” y con los principios democrático y de proporcionalidad que deben regir las actuaciones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se destaca que la parlamentaria del Grupo Mixto forma parte de todos los órganos parlamentarios, incluida la Diputación Permanente, con la posibilidad de intervenir en todos los asuntos que se traten en la Cámara. En consecuencia, la diputada de Vox “goza de un evidente trato de favor, desproporcionado con respecto a su apoyo electoral y representación política”. Añade que, “en la base de este razonamiento se encuentra un principio básico: son las parlamentarias y parlamentarios los titulares del derecho de participación política y no los grupos parlamentarios a través de los cuales se organiza la actividad de la Cámara. La igualdad en la representación (artículo 23 CE) debe ser predicada del titular del derecho”. A su parecer, abunda en esta interpretación la STC 214/1990, de 20 de diciembre en la que, según destaca el escrito del letrado “se desestima que el Grupo Mixto deba estar presente necesariamente en todas las comisiones u obtener unas subvenciones económicas equivalentes a las de los restantes grupos”, pues “ello puede resultar atentatorio contra el principio de proporcionalidad. La igualdad entre los grupos no puede significar que independientemente del número de miembros, deban tener idéntica posición en todos los trámites de la Cámara, pues ello iría en detrimento de la igualdad [de] las parlamentarias y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un segundo apartado del escrito, dedicado a la eventual “vulneración del derecho de participación política en condiciones de igualdad” alegada por los recurrentes, defiende que el Reglamento del Parlamento Vasco opta “por favorecer la participación política de las minorías utilizando un expediente técnico como es el Grupo Mixto”. Pero lo dicho “no empece para no tener en cuenta que deba mantenerse el principio de igualdad” entre todos los diputados de la Cámara. La participación política de las minorías, “que debe preservarse como principio fundamental del ordenamiento jurídico y del funcionamiento parlamentario, no puede poner en cuestión la igualdad en el derecho de participación entre todas las parlamentarias y parlamentarios”. Debe tenerse en cuenta “la importancia numérica de cada uno de los grupos, reflejo de la representatividad democrática obtenida en las correspondientes elecciones. Lo contrario supondría una gravísima quiebra no solo de la igualdad entre los miembros de la Cámara, sino incluso de la propia democracia entendida como un gobierno de las mayorías con respeto hacia las minorías”.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la doctrina constitucional relativa al principio de igualdad, el letrado defiende que “la diferencia del número de miembros entre el Grupo Mixto, que cuenta con un único miembro y el resto de los grupos parlamentarios, es un hecho objetivo y razonable a la hora de modular la participación de la parlamentaria ahora recurrente”. La diferencia en la participación de los diputados que pertenecen a otros grupos y la ahora recurrente, encuadrada en el Grupo Mixto, “es abismal”. Señala que “el pluralismo político permite que la participación de las minorías quede reforzada pero no puede llegar hasta el extremo de distorsionar los resultados electorales” que son el reflejo de la voluntad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tanto, de evitar que una interpretación literal del reglamento conduzca a resultados desproporcionados o injustos. Desde este punto de vista un acuerdo de la mesa que adecue la intervención de la parlamentaria del Grupo Mixto a su representatividad democrática ‘no puede tenerse por vulnerador del derecho fundamental que al recurrente, como único componente del Grupo Mixto, le reconoce el art. 23.2 de la CE, ya que con la decisión de la mesa no se le priva de ejercer las funciones de su cargo de diputado sin perturbaciones legítimas y de conformidad con lo dispuesto en el reglamento’ (STC 214/1990, de 20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continúa destacando que el acuerdo de la mesa “pretende atemperar las facultades de actuación del Grupo Mixto en los plenos de la Cámara”. A tal efecto, señala que el acuerdo tomó en consideración la propuesta de la junta de portavoces de 13 de agosto de 2020, que es a la que corresponde “fijar los criterios que contribuyan a ordenar y facilitar los debates y tareas del Parlamento” (art. 41.6 RPV). El acuerdo atiende a esta finalidad, la de ordenar los debates y facilitar las tareas en los plenos de la Cámara, no a limitar la participación y a privar de sus derechos a la diputada recurrente, “que es miembro de todas las comisiones, participa en la junta de portavoces, presenta ante la mesa cuantas iniciativas desea o enmienda cuantas iniciativas quiera”. En definitiva, se respeta su derecho de participación política y se hace prevalecer el principio del pluralismo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escrito que lo “que, en realidad, se recurre es una mera cuestión ‘técnica’, aquella que consiste en confeccionar el orden del día, en el que se pueden y se deben establecer cuotas que lógicamente guardarán ‘alguna’ proporcionalidad con la dimensión de cada grupo parlamentario”. La diputada recurrente “debe priorizar y seleccionar las iniciativas que pretenda debatir. El tiempo es limitado y la ‘agenda’ del Parlamento no puede venir marcada en la misma medida por un grupo parlamentario que cuente con los miembros precisos para constituirse que por el Grupo Mixto, constituido por una única parlamentaria”. Además, las limitaciones únicamente lo son para los plenos, no para las reuniones de las comisiones, “donde puede presentar y debatir cuantas iniciativas quiera”.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letrado del Parlamento Vasco señala que el texto en euskera del art. 25.1 RPV utiliza el término “bezalaxe” que “remite más a una participación análoga que idéntica, ya que en tal caso debiera haberse empleado el término ‘bezalakoxe’. Es, por ello que, de una manera más correcta, el texto en euskara se refiere a una actuación análoga y no idéntica en lo que a la participación del Grupo Mixto se refiere”. Pone de manifiesto, en este sentido, que “la STJUE de 15 de noviembre de 2012 TJCE\2012\348 Caso SIA Kurcums Metal contra Valsts ienermumu Dienests” señala que “según reiterada jurisprudencia, la formulación utilizada en una de las versiones lingüísticas de una disposición del Derecho de la Unión no puede constituir la única base para la interpretación de dicha disposición; tampoco se le puede reconocer carácter prioritario frente a otras versiones lingüísticas. En efecto, este enfoque sería incompatible con la exigencia de uniformidad en la aplicación del Derecho de la Unión. Así pues, en caso de divergencia entre versiones lingüísticas, la disposición de que se trata debe interpretarse en función de la estructura general y de la finalidad de la normativa en que se integra” (FJ 48 de la indicada resolución del Tribunal de Justicia de la Unión Europea). En apoyo de este planteamiento, cita la STC 83/1986, de 26 de junio, FJ 3, en relación con la interpretación por los órganos judiciales de elementos de los textos legales en dos lenguas cooficiales (en el caso de referencia, catalán y castellano), aplicando en tal caso el art. 3.1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alega el escrito que la interpretación realizada por la mesa en relación con la participación del Grupo Mixto en la actividad de la Cámara vasca “no es ajena a su proceder anterior, ni a los debates que en su seno se han producido”. Destaca, al respecto, que “en su reunión de 2 de febrero de 2012” la mesa acordó elevar a la junta de portavoces una propuesta de establecimiento de cupos de iniciativas para los plenos ordinarios en que se establecía que, por cada dos de estos plenos cada grupo parlamentario dispondría del siguiente cupo de iniciativas que oscilaban entre las cinco asignadas al Grupo “NV” y las dos atribuidas a los Grupos de Aralar y Mixto, con la garantía de que todos los grupos podrían incluir la sustanciación de, al menos, una iniciativa en cada sesión plenaria (se acompaña como anexo 2 al escrito). El establecimiento de cupos es una práctica que “está extendida por todos los parlamentos autonómicos, así como en las Cortes Generales, donde al comienzo de cada legislatura la junta de portavoces” del Congreso de los Diputados y del Senado establecen las cuotas asignadas a cada grupo respecto de las iniciativas que podrán incluirse en el orden del día de los Plenos. (Cita como ejemplo el acuerdo de la junta de portavoces del Congreso de los Diputados de 4 de febrero de 2020, o la resolución de la Presidencia del Congreso de los Diputados de 4 de febrero de 2020, por la que se modifica una resolución anterior de 10 de junio de 2008, sobre desarrollo del art. 188 del Reglamento del Congreso, relativo a preguntas para respuesta oral en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Parlamento Vasco, “la junta de portavoces no adoptó finalmente ningún acuerdo al respecto, aunque la interpretación que propugnaba la mesa ha estado tácitamente presente a la hora de organizar los debates en el pleno de la Cámara”. Cita como precedente que el diputado por UPyD en la X legislatura, que fue el único integrante del Grupo Mixto, “no incluyó nunca más de una proposición de ley por cada pleno celebrado” (anexo 3 al escrito de alegaciones presentado por el letrado del Parlamento Vasco). “No se puede entender, por todo lo dicho, que exista un uso parlamentario como el alegado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este apartado el representante del Parlamento Vasco alegando que “los usos parlamentarios no generan normas con rango de ley (STC 119/1990, de 21 de junio, FJ 4) por lo que no podrían ser alegados como configuradores del derecho de participación política” porque se trata de un derecho de configuración legal. En todo caso, estos usos estarían siempre subordinados al Reglamento de la Cámara (cita la STC 177/2002, de 14 de octubre, FJ 7). Si bien, los usos parlamentarios tienen un evidente significado en el funcionamiento de las cámaras (STC 124/2018, de 14 de noviembre, FJ 2), “su aplicación no puede poner en cuestión principios como el de igualdad”, y su aplicación debe hacerse respecto de parlamentarios y parlamentarias en activo, con mandato actual y no con respecto a actuaciones pretéritas, cuyo punto de comparación no es adecuado para la elaboración de un correcto juicio de igualdad en la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sobre la denominación del grupo parlamentario de la recurrente como “Grupo Parlamentario Mixto”, alega el letrado del Parlamento Vasco que el Grupo Mixto en la XII legislatura “está constituido por una única parlamentaria. Su identificación no crea ningún problema ni confusión, ya que únicamente ella puede presentar las iniciativas del Grupo Mixto”, lo que no ocurriría si el grupo citado estuviera constituido por varios miembros, lo que sí obligaría a distinguir quién fuera el autor de la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para integrarse en el Grupo Mixto no es precisa ninguna actuación y que los diputados que formen parte del mismo lo hacen a título individual, no en condición de miembros de alguna formación política. “El Reglamento del Parlamento Vasco no establece el derecho de los miembros del Grupo Mixto a una denominación ad libitum, algo que se exige para el resto de los grupos parlamentarios (artículo 24.4 RPV)”.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denominación de los grupos parlamentarios es un asunto marcadamente organizativo e interno de la Cámara. Donde realmente importa el derecho al nombre o a la identidad, a que un partido político sea identificado por la opinión pública es extramuros del Parlamento, y allí es a los medios de comunicación y a las redes sociales a quienes corresponde reflejar la relación de las actuaciones de un grupo parlamentario con la fuerza política que se presentó a las elecciones”. A la recurrente le corresponde probar que la denominación de “Grupo Mixto” le “priva o le resta difusión en términos significativos, algo que en ningún caso demuestra”.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sostiene el escrito que no se produce restricción del derecho de participación política de la recurrente por la denominación asignada puesto que no existe tal derecho “al no estar recogido reglamentariamente, y la motivación de la mesa, a pesar de lo escueto, no deja de ser adecuada, dado por otra parte lo escueto del escrito en el que se solicita el cambio de nombre”.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letrado del Parlamento Vasco se refiere a la queja de los demandantes relativa al “número de asistentes asignados al Grupo Parlamentario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dicción del art. 28.2, párrafo segundo RPV que prevé la asignación del personal técnico-administrativo a los grupos parlamentarios, según su representación proporcional, por decisión de la mesa, previo acuerdo de la junta de portavoces, el letrado señala que la argumentación de los recurrentes incurre “en la confusión de normas que obedecen a regulaciones diversas y a competencias normativas diferentes”. A tal efecto, el Estatuto de personal y régimen jurídico de la administración parlamentaria, [aprobado en 1990 y modificado el 9 de marzo de 2006 por acuerdo de la Comisión de Urgencia Legislativa, Reglamento y Gobierno (“Boletín Oficial del Parlamento Vasco” núm. 41, de 24 de marzo de 2006)] “difícilmente puede dictarse como consecuencia de la ‘escueta’ regulación del RPV aprobado el año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que el precitado estatuto “no puede establecer qué personal eventual debe nombrarse, o si los portavoces deben contar o no con asistentes. Su competencia debe limitarse a establecer el régimen jurídico del personal eventual y establecer qué puestos pueden estar reservados en la relación de puestos de trabajo al personal eventual” (cita, al respecto, los arts. 7 bis y 13 de este estatuto). Es el Reglamento del Parlamento Vasco la única norma competente para establecer “el modo en que debe procederse para distribuir el personal de apoyo a los grupos parlamentarios”, haciéndolo en el art. 28.2 RPV.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según señala, fue el acuerdo de la mesa de 13 de agosto de 2020, previa audiencia de la junta de portavoces, el que estableció la distribución de asistentes entre los grupos parlamentarios para la XII legislatura, en proporción a la representación que aquellos tenían, correspondiéndole al Grupo Mixto, constituido por un escaño, un asistente. Se destaca en el escrito que al grupo de EAJ-PNV, de treinta y un escaños, le correspondieron trece asistentes; al de EH-Bildu, de veintiún escaños, diez asistentes; al de PSE-PSOE, de diez escaños, siete asistentes; al de EP-IU, de seis escaños, cinco asistentes y al del PP+CS, de seis escaños, cinco asistentes.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el escrito que “la distribución no solo es equilibrada, sino que desde el punto de vista de la proporcionalidad otorga un mayor apoyo al Grupo Mixto, al que debiera haberle correspondido un asistente a media jornada si se hubiese aplicado un criterio de identidad” y que ningún otro grupo parlamentario llega a un asistente por diputado como sucede con el Grupo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también, la existencia de “un supuesto uso parlamentario interpretativo en el sentido de atribuir a cada portavoz un asistente, pues es a la mesa y a la junta de portavoces a quienes corresponde, a la vista de los escaños obtenidos por cada grupo parlamentario”, la distribución de asistentes en función de su representación. Igualmente, considera no existe un uso parlamentario en el que deba atribuirse a cada grupo un mínimo de dos asistentes, contrariamente a lo establecido en el Reglamento del Parlamento Vasco, pues se trataría de una interpretación “que hace caso omiso a lo establecido en el artículo 28.2 RPV”.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pues, en todas las consideraciones expuestas, el letrado del Parlamento Vasco solicita la desestimación de esta última queja y de todo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25 de mayo de 2021 tuvo entrada en el registro de este tribunal el escrito de alegaciones de la representación de los recurrentes, Grupo Parlamentario Mixto en el Parlamento Vasco y la diputada en dicho Parlamento doña Amaia Martínez Grisaleña.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citado escrito, además de ratificar el contenido de la demanda, la referida representación ha aportado una documentación que, a su parecer, recoge “la forma en que la mayoría en el Parlamento Vasco está aplicando el ‘cordón sanitario’ diseñado específicamente para silenciar a la representante electa del partido político Vox y cercenar el derecho de participación política de la misma y de los electores que depositaron en ella su confianza”. Destaca, en este sentido, que, “en un mes concreto, el GP Mixto solo pudo presentar una iniciativa, frente a las 6 que pudieron presentar cada uno de los restantes GP”, lo que, a su parecer, significa que el Grupo Parlamentario Mixto tiene una participación “6 veces inferior al resto de Grupos”. Lo mismo pone de relieve respecto de los tiempos de intervención, que son de quince minutos para los restantes grupos y de tan solo cinco para el Grupo Parlamentario Mixto. Según refiere, “iguales restricciones” ha sufrido en los plenos de control al Gobierno y en las comisiones. Completa la citada documentación con reseña de medios de comunicación vascos sobre el aludido “cordón sanitario” que alega que sufre.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30 de julio de 2021 quedaron registradas en este tribunal las alegaciones del Ministerio Fiscal, en las que propugna la estimación parcial del recurso de amparo y la anulación de los acuerdos de la mesa del Parlamento Vasco impugnados en dos de las quejas suscitadas.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Después de hacer una detallada exposición de los antecedentes, el fiscal comienza el análisis del recurso partiendo del reconocimiento de la legitimación del Grupo Parlamentario Mixto de una cámara legislativa para poder formular demanda de amparo (cita la STC 33/2010, de 19 de julio, FJ 3), así como de la doctrina de este tribunal sobre el derecho de participación política de los representantes parlamentarios (menciona la STC 115/2019, de 16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detiene en el análisis de la primera de las quejas deducidas en la demanda y, para ello, hace un exhaustivo repaso de la denuncia formulada por la demanda y de la respuesta ofrecida por los dos acuerdos parlamentarios impugnados en relación con los tiempos de intervención y posibilidades de iniciativas parlamentarias que le fueron reconocidos a la actora en cuanto integrante del Grupo Mixto de la Cámara vasca.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que “el derecho de iniciativa legislativa, las preguntas, interpelaciones y proposiciones de ley y no de ley forman parte del ius in officium de los representantes y de las facultades parlamentarias de los propios Grupos e integran el núcleo de su función representativa parlamentaria […] cualquier supresión o restricción de estas facultades parlamentarias desconocería el derecho fundamental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fiscal alega que, de la mera lectura del texto del acuerdo de la mesa del Parlamento Vasco de 13 de agosto de 2020, “se advierte que el tratamiento del Grupo Parlamentario Mixto, respecto del resto de los grupos parlamentarios, supone un trato diferenciado y conlleva una reducción y limitación de las iniciativas parlamentarias frente al resto de grupos de la Cámara vasca”. Tales limitaciones, sin embargo, no suponen una eliminación de aquellas facultades de iniciativa parlamentaria, “simplemente se las restringen”, aunque puntualiza que es precisamente el objeto de la pretensión del recurso determinar si dicha restricción supone una vulneración del derecho de participación política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señala que “[e]s claro que estas limitaciones a una de las minorías de la Cámara, impuesta por el resto de los grupos […], limitando sus iniciativas parlamentarias a un tercio de los demás grupos, coloca a estos representantes en una posición de inferioridad y desigualdad lesiva del art. 23.2 CE” y cita, al respecto, la STC 10/2016, de 1 de febrero, FJ 4. Al respecto, agrega, que el art. 25 RPV no establece diferencia alguna a la hora de atribuir estas facultades a los grupos parlamentarios y, aunque la autonomía parlamentaria, que supone otorgar a los Parlamentos y a sus órganos rectores un margen de aplicación en la interpretación de la legalidad parlamentaria (STC 242/2006, de 24 de julio), ello “no implica que estas facultades de autodeterminación organizativa sean ilimitadas, sino que encuentran su límite en el respeto a los derechos de los parlamentarios (STC 141/2007)”.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hasta ahora expuesto, el fiscal dice que “basta con la lectura de la propuesta para advertir que se establece una desigualdad de trato del Grupo Parlamentario Mixto y, consiguientemente, de la diputada que lo integra, respecto de los demás grupos parlamentarios de la Cámara, pues, en esencia, la actividad parlamentaria de estos se ve reducida a un tercio de las posibilidades de iniciativas parlamentarias del resto de los grupos […] lo que permite afirmar, inicialmente, que se quiebra la garantía de igualdad contenida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Combate el fiscal la tesis sostenida por la mesa de que, por la interpretación combinada de los arts. 24 y 25 RPV, la participación del Grupo Mixto en las funciones parlamentarias deba ser proporcionada al número de parlamentarios que lo integren, en este caso una sola parlamentaria, y destaca, al respecto, que “[e]l tratamiento de las facultades que asisten al Grupo Mixto y a sus integrantes se hace desde la óptica de la igualdad, por eso que el reglamento otorga al Grupo Mixto los mismos derechos que a cualquier otro grupo parlamentario sin distinguir el número” de los que lo integren ni tampoco su pertenencia al mismo o a otro partido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concluye este razonamiento sobre la base de que, aunque el reglamento exija un número de tres diputados para constituir un grupo parlamentario y, en el caso de autos, el Grupo Mixto solo figure integrado por una diputada, dicho número “no es motivo para establecer una discriminación de trato de este grupo parlamentario con los demás grupos de la Cámara ya que no es el número de diputados el que determina las atribuciones parlamentarias y facultades que se otorgan al Grupo Mixto sino su consideración como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semejante conclusión llega el fiscal con los tiempos de intervención concedidos por la mesa a la parlamentaria recurrente, cuando, según refiere, el art. 25.3 RPV establece una intervención igualmente idéntica a la del resto de grupos; de ahí que, aunque el acuerdo resolutorio de la reconsideración no haga mención a este extremo de la queja, advierte aquel que “la Mesa de la Cámara vuelve a desconocer la previsión reglamentaria, en este caso, contenida en el art. 25.3 RPV”, generándole a aquella “una discriminación de trato entre este grupo parlamentario y el resto de los grupos de la Cámara”. Tal circunstancia “aparece como un obstáculo que puede incidir en un suficiente y adecuado desarrollo de la postura del grupo y la parlamentaria frente a iniciativas propias o de otros grupos y parlamentarios”. La asignación a la recurrente de un tiempo de intervención reducido a un tercio respecto de los demás grupos parlamentarios “introduce una discriminación entre los grupos parlamentarios del Parlamento Vasco y quiebra la igualdad que debe presidir la actividad parlamentaria desconociendo, una vez más, el derecho reconocido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el fiscal que la igualdad que el Reglamento del Parlamento Vasco establece entre todos los grupos parlamentarios “se ve alterada por el acuerdo de la mesa de la Cámara que acude a un criterio de proporcionalidad, en atención al número de diputados mínimo para formar grupo parlamentario y al número de integrantes del Grupo Mixto, que utiliza como términos de comparación, para determinar los órdenes del día y los tiempos de los debates”, que provoca un trato diferencial que quiebra la igualdad en el ejercicio del derecho de participación política de la recurrente, imponiéndole esta limitación “con carácter general para toda la legislatura”.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el fiscal analiza la segunda de las quejas de la demanda, atinente a la reclamada denominación como “Grupo Mixto-Vox” por parte de los recurrentes y a que los acuerdos impugnados no hayan accedido a esta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que, dado que la demanda trae a colación la vigencia de los usos parlamentarios al hilo de que, en anteriores legislaturas, el Grupo Mixto integrado por un solo representante asumió la denominación de la formación política que lo integraba, comienza el fiscal con la cita de la doctrina de este tribunal sobre aquellos (STC 76/2017, de 19 de junio, FJ 4), para después afirmar que “[e]s evidente que la denominación del GP Mixto como GP Mixto Vox no afecta al núcleo fundamental del ius in officium de la recurrente”, pero, a continuación, advierte que “dicha denominación no es intrascendente para su única integrante que fue elegida en las listas electorales del partido político Vox, pues permite a la ciudadanía conocer de manera más precisa cual es la actuación parlamentaria de aquella, como partido político Vox, en la actividad parlamentaria del Parlamento Vasco”. Razona, por ello, el fiscal que, si bien la eventual integración en el Grupo Mixto de representantes de distintas formaciones políticas pueda justificar que la denominación que le asigna el Reglamento del Parlamento Vasco a este grupo parlamentario sea la del Grupo Mixto, sin ninguna sigla y que sea, mediante la normativa interna del grupo que elaboren sus miembros la que rija el funcionamiento del mismo, si el Grupo Mixto está integrado en este caso por una única diputada, “no es ajena a un interés legítimo […] que su actuación parlamentaria se asocie por sus representados y la ciudadanía en general, al partido político por el que la única integrante del GP Mixto fue elegida y aspire a la preservación de su identidad ante el electorado con ocasión de su labor parlamentaria en el Parlamento Vasco. Aspiración legítima, que no puede obviarse para que la opinión pública conozca la actividad que el partido político desarrolla en la Cámara vasca”.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Agrega que el hecho de que el Reglamento del Parlamento Vasco sí lo prevea para el resto de los grupos parlamentarios la denominación propia de cada formación política y que tampoco lo prohíba en relación con el Grupo Mixto, tal silencio normativo no impide, a juicio del fiscal, que al partido Vox, en aplicación de los usos parlamentarios apreciados en las legislaturas VIII y X, le pueda ser permitido llevar también la denominación de la formación política por la que ha concurrido la demandante. Este uso parlamentario “no se contradice con el reglamento ni supone un impedimento u obstaculización desproporcionada de las facultades reconocidas a los parlamentarios en el ejercicio de sus funciones constitucionalmente garantizadas ni una discriminación o afectación a los demás grupos”.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rechaza los argumentos esgrimidos por los acuerdos de la mesa para denegar la denominación solicitada, toda vez que la mera remisión a lo que dice el Reglamento del Parlamento Vasco sobre este extremo, así como la improbable posibilidad de que se pudieran constituir subgrupos dentro de este grupo parlamentario cuando su integrante es una sola persona, no tienen, a su juicio, suficiente eficacia suasoria para rechazar aquella petición. En cambio, la constatación de un uso parlamentario, que es complemento del Reglamento del Parlamento Vasco y que no se opone a lo dispuesto en el mismo, unido a que la norma reglamentaria “reconoce al GP Mixto el mismo tratamiento parlamentario que al resto de grupos parlamentarios para desarrollar su labor parlamentaria”, le llevan a la conclusión de que, también en esta cuestión, los acuerdos impugnados han vulnerado el derecho del art. 23 CE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añade que “la mesa no ha expuesto una motivación suficientemente razonable y convincente para excluir esta posibilidad que la práctica parlamentaria ha permitido en legislaturas anteriores”. Y que, “al apartarse la mesa de la Cámara de la práctica parlamentaria señalada, estaría desconociendo la garantía de igualdad que preside el derecho fundamental de los recurrentes respecto de los parlamentarios que se integraron en el Grupo Mixto en legislaturas anteriores a los que desarrollaron su labor parlamentaria como Grupo Mixto con la denominación de la formación política por la que fueron elegidos”.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fiscal se refiere a la tercera de las quejas formuladas en la demanda, atinente a la denegación de los tres asistentes que solicitó la diputada de Vox, habiéndole sido concedido un único empleado para auxiliarle en sus labores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hacer una pormenorizada cita del art. 28 RPV y del Estatuto del personal y régimen jurídico de la administración parlamentaria, así como de la relevancia que tiene este personal auxiliar para el buen desenvolvimiento del trabajo parlamentario por parte de los diputados de la Cámara, señala el fiscal que la demanda de amparo presenta “un déficit argumental”, pues, a su juicio, “los recurrentes no señalan los concretos perjuicios que para el desarrollo de su labor de representación política ha supuesto o está suponiendo el hecho de que solo se le haya asignado 1 asistente”. El uso parlamentario invocado por los recurrentes para sustentar su argumentación “no aparece acreditado en el presente recurso de amparo, por lo que no puede afirmarse que el acuerdo de la mesa podría [pudiera] haber vulnerado una práctica parlamentaria que no se acredita”. En consecuencia, el fiscal no aprecia vulneración del derecho de participación política de los recurrentes en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medio de diligencia de 13 de septiembre de 2021 de la secretaría de justicia de la Sección Cuarta, se hace constar que se han recibido los escritos de alegaciones del Ministerio Fiscal, del procurador señor Ortega Fuentes y del letrado del Parlamento Vasco en contestación al traslado conferido, quedando el recurso de amparo pendiente para deliberación cuando por turno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Segunda, en sesión celebrada el día 24 de enero de 2022, acordó proponer la avocación al Pleno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10 de febrero de 2022, el Pleno de este tribunal acordó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9 de marzo de 2022,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interpuesto, de conformidad con el art. 42 LOTC, por la representación conjunta de doña Amaia Martínez Grisaleña, diputada de la formación política Vox en el Parlamento Vasco y por el Grupo Mixto de la citada Cámara, integrado por aquella en calidad de único miembro, tiene por objeto la impugnación de los acuerdos de la mesa del Parlamento Vasco de 13 de agosto y 8 de septiembre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aquellos acuerdos estableció: (i) los órdenes del día y los tiempos de debate en las sesiones plenarias de la legislatura, asignando al Grupo Mixto, integrado por la citada diputada de Vox, un régimen de intervenciones e iniciativas parlamentarias con las que esta no estaba de acuerdo; (ii) le denegó la denominación de Grupo Parlamentario Mixto-Vox, que había solicitado, quedando únicamente con la referencia de Grupo Mixto. Y (iii) rechazó el número solicitado de tres asistentes colaboradores, que limitó a 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de los acuerdos impugnados desestimó la solicitud de reconsideración formulada por los ahora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considera que los acuerdos de la mesa del Parlamento Vasco han vulnerado el ius in officium de la actora, en cuanto integrante del Grupo Mixto de la Cámara vasca, porque: (i) le han reducido desproporcionadamente sus posibilidades de planteamiento de iniciativas e intervenciones parlamentarias cuando el reglamento parlamentario prevé que el Grupo Mixto disponga de “idénticas” posibilidades que el resto de grupos de aquella Cámara; (ii) le ha sido impedido utilizar la denominación de Grupo Mixto-Vox, cuando es la única diputada integrada en dicho grupo y los usos parlamentarios, no prohibidos por el Reglamento de la Cámara, han permitido en legislaturas anteriores aquella denominación a otras configuraciones del Grupo Mixto con un único diputado; y (iii) le ha sido asignado un único asistente colaborador frente a los que, conforme a los usos parlamentarios, le habrían permitido hasta tres empleados.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del Parlamento Vasco interesa la desestimación del recurso, mostrando su expresa conformidad con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interesa la estimación parcial del recurso de amparo, porque entiende que el ius in officium de la parlamentaria y del Grupo Mixto en que esta se halla integrada ha sido vulnerado por los dos primeros acuerdos precitados, pero no, en cambio, por el tercero, pues, respecto de este último, los actores no han aportado carga argumental suficiente para justificar que la asignación de un asistente haya vulnerado 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aunque ninguna de las partes personadas, ni tampoco el Ministerio Fiscal, han objetado la especial trascendencia constitucional de este recurso, resulta obligado cumplir con las exigencias de certeza y buena administración de justicia que permiten hacer reconocibles los criterios empleados al efecto por este tribunal para acordar la admisión de los recursos de amparo (STEDH de 20 de enero de 2015, asunto Arribas Antón c. España, § 46). Por ello, este tribunal decidió admitir a trámite la demanda de amparo por providencia de 3 de marzo de 2021, apreciando que concurre una especial trascendencia constitucional (art. 50.1 LOTC) porque el asunto suscitado trasciende del caso concreto, pues puede “tener unas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reiteradamente ha declarado este tribunal “los amparos parlamentarios, ex art. 42 LOTC, tienen una particularidad respecto del resto de los recursos de amparo, en cuanto al marco de garantías del que disponen los eventuales recurrentes para invocar sus derechos fundamentales, cual es la ausencia de una vía jurisdiccional previa al amparo constitucional en la que postular la reparación de los derechos vulnerados y que se retrotrae, en origen, a la doctrina de los interna corporis acta, según la cual los actos de calificación y admisión de iniciativas parlamentarias no son susceptibles de fiscalización por los tribunales ordinarios, circunstancia que ha de conjugarse con el ejercicio del ius in officium por parte de los representantes políticos sin perturbaciones ilegítimas y, en última instancia, con el derecho de los propios ciudadanos a participar en los asuntos públicos mediante sus representantes (art. 23.1 CE), lo que sitúa a los amparos parlamentarios, al igual que a los amparos electorales, en una posición especial a la hora de determinar su dimensión objetiva al valorar la especial trascendencia constitucional por parte de este tribunal (STC 155/2009, FJ 2), dada la repercusión general que tiene el ejercicio de la función representativa y que excede del ámbito particular del parlamentario y del grupo en el que se integra” (por todas la STC 32/2017, de 27 de febrero, FJ 2, que cita una reiterada doctrina de este tribunal declarada en las SSTC 200/2014, 201/2014 y 202/2014, todas ellas de 15 de diciembre, FJ 2; 1/2015, de 19 de enero, FJ 2, y 23/2015, de 16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considera que concurre la especial trascendencia constitucional en este recurso, al plantearse una cuestión sobre la que era preciso establecer un pronunciamiento constitucional; a saber: el derecho de participación política de los diputados que integran el Grupo Mixto de una Cámara legislativa, en este caso de un parlamento autonómico, su ejercicio y las funciones y facultades de iniciativa y actuación parlamentaria que les son reconocidas, así como, en el caso presente, la eventual extensión del ius in officium a otras como puedan ser la denominación de aquel Grupo Mixto en función de los miembros que lo integren y a los medios personales puestos a su disposición por la Cámara correspondiente, para que le puedan asistir en el ejercicio de aquellas funciones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principio de autonomía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adentrarnos en el análisis de la problemática y de las pretensiones que, en relación a los derechos reconocidos en el art. 23 CE, plantea este recurso de amparo, es preciso recordar algunas consideraciones generales de la doctrina de este tribunal sobre la naturaleza, contenido y alcance constitucional del principio de autonomía parlamentaria, que resultan especialmente relevantes para la resolución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principio de autonomía parlamentaria, reconocido por el art. 72.1 CE, se fundamenta en la necesidad de sustraer el Parlamento de posibles intromisiones de otros poderes del Estado que puedan afectar al desempeño de las funciones parlamentarias. Se trata de un mecanismo protector del órgano parlamentario, tradicional en nuestra historia constitucional y común en derecho comparado, que no supone huida del derecho, sino la existencia de un derecho propio elaborado por las Cámaras, o adoptado mediante importación selectiva o remisión a otras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principio incluye un conjunto de atribuciones, reconocidas en el citado art. 72.1 CE (en lo que atañe al Parlamento Vasco por el art. 27.1 del Estatuto de Autonomía del País Vasco, aprobado por Ley Orgánica 3/1979, de 18 de diciembre), que se extiende a tres grandes esferas de actuación: (i) la autonomía normativa, que comporta, en lo que ahora es de interés, el reglamento parlamentario, así como sus normas interpretativas y acuerdos de los órganos de las Cámaras; (ii) la autonomía presupuestaria, para la aprobación del propio presupuesto, y (iii) la autonomía administrativa, para ordenar su propia organización, su propio personal y elegir sus propios órganos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su alcance, también este tribunal ha declarado que “el principio de autonomía parlamentaria, constitucional y, en este caso, estatutariamente garantizado, dota a la Asamblea legislativa de una esfera de decisión propia que únicamente puede ser sometida a la fiscalización de este tribunal en la medida en que por un acto de la Cámara se apliquen de manera desigual las normas que rigen su vida interior (art. 23.2 CE), o cuando del mismo resulte una lesión de la función representativa constitucionalmente encomendada a los parlamentarios que pueda repercutir en el derecho a la participación política de sus representados (art. 23.2 CE en relación con su párrafo primero). Solo cuando esto ocurre, lo interno (interna corporis acta) produce efectos externos y lo estrictamente parlamentario adquiere relevancia constitucional. En todo lo demás, el estatuto jurídico de los parlamentarios se configura ‘con arreglo a lo dispuesto en las leyes’ (art. 23.2 CE), esto es, según la regulación jurídica que la propia Cámara aprueba en el ejercicio de su facultad de autonormación constitucionalmente reconocida” (ATC 52/1994, de 16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denominada “autonomía normativa”, el Tribunal ha destacado que este principio “dota a las Cámaras parlamentarias de una esfera de decisión propia (ATC 52/1994, de 16 de febrero, FJ 2) que se plasma especialmente en la autonomía reglamentaria (STC 234/2000, de 3 de octubre, FJ 12). Esta capacidad autoorganizativa exige que la Cámara disponga de la posibilidad de modificar las ‘reglas del juego que institucionalizan el debate político’ (SSTC 226/2004 y 227/2004, de 29 de noviembre, FJ 6), siendo contraria a ella la total petrificación del ordenamiento parlamentario interno a lo largo de la legislatura. Sin embargo estas facultades de autodeterminación organizativa encuentran su límite en el respeto a los derechos de los parlamentarios. Como hemos reiterado en diversas ocasiones, aunque compete también a los reglamentos parlamentarios fijar y ordenar, en determinadas materias, los derechos y facultades que corresponden a los distintos cargos y funciones públicas y que integran el derecho garantizado por el art. 23.1 CE, una vez creados quedan integrados en el estatus representativo. En efecto, conforme a la doctrina de este tribunal, la Constitución veta la privación o perturbación al representante político de la práctica de su cargo, introduciendo obstáculos que puedan colocar a unos representantes en condiciones de inferioridad respecto de otros. (SSTC 10/1983, de 21 de febrero; 32/1985, de 6 de marzo, FJ 3; 227/2004, de 29 de noviembre, FJ 2). El respeto a la autonomía parlamentaria lo es, sobre todo, a unas reglas de juego que institucionalizan el debate político y sobre cuyo contenido solo de manera excepcional puede extenderse nuestra jurisdicción. Pero es también respeto a las reglas mismas, incluso frente a quienes son los protagonistas del juego político que en ellas se desarrolla, a los que no puede estar permitida su alteración fuera del margen reglamentariamente establecido (STC 227/2004, de 29 de noviembre, FJ 6)” (STC 141/2007, de 18 de junio, FJ 5; en el mismo sentido, STC 49/2008, de 9 de abril,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denominada “autonomía normativa” de una cámara legislativa, en este caso del Parlamento Vasco, viene determinada por su propio reglamento interno y, una vez aprobado el mismo, las facultades de autodeterminación organizativa encuentran su límite en el respeto a los derechos de los parlamentarios, que integran su estatus representativo, así reconocido por el propio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ius in officium y su ejercicio en el seno del Grupo Mixto: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 rúbrica incluimos, a continuación, un doble apartado de la doctrina constitucional sobre el derecho de participación política del art. 23 CE y su ejercicio por representantes parlamentarios, que es el invocado como vulnerado por los recurrentes. El primero de aquellos estará dedicado a recoger, a modo de síntesis, la doctrina general de este tribunal sobre el derecho de participación política de los parlamentarios. Por su parte, el segundo lo estará a las particularidades que reviste su ejercicio en el seno del Grupo Parlamentario Mixto, cuando aquellos representantes, en cuanto candidatos elegidos por una formación política que no ha obtenido suficiente representación parlamentaria para constituir un grupo propio, han de pasar a formar parte de aquel, en función de la previsión reglamentaria de que deban quedar integrados en un grupo y así reconocerles el ejercicio efectivo de sus funciones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ius in officium de los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de modo reiterado, en relación con el derecho de participación política del art. 23 CE, que, cuando se trata del ejercicio de cargos públicos representativos, el derecho enunciado en el art. 23.2 CE ha de ponerse en conexión con el derecho de los ciudadanos a participar en los asuntos públicos por medio de representantes, libremente elegidos, del art. 23.1 CE. “Relación de obligada constatación si se tiene en cuenta que son los representantes, justamente, quienes actualizan aquel derecho de los ciudadanos a participar en los asuntos públicos […] De suerte que el derecho del artículo 23.2 CE, así como indirectamente el que el artículo 23.1 CE reconoce a los ciudadanos, quedaría vacío de contenido, o sería ineficaz, si el representante político se viese privado del mismo o perturbado ilegalmente en su ejercicio” (STC 159/2019, de 12 de diciembre, FJ 5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derecho de participación política del cargo público representativo, cuyo ejercicio en sede parlamentaria integra el ius in officium del parlamentario, ha sido objeto de reiterada doctrina constitucional. Así, este tribunal ha declarado que “el del art. 23.2 CE es un derecho de configuración legal, cuyo contenido se extiende al acceso y permanencia en el ejercicio del cargo público, así como a desempeñarlo de acuerdo con la ley, sin constricciones o perturbaciones ilegítimas, correspondiendo establecer su delimitación, sentido y alcance a los reglamentos parlamentarios” [STC 168/2021, de 5 de octubre, FJ 3 B) a)]. “El legislador puede establecer libremente las condiciones que estime más adecuadas, si bien su libertad tiene limitaciones que son, de una parte, las generales que imponen el principio de igualdad y los derechos fundamentales que la Constitución garantiza y, de otra, cuando se trata de cargos públicos de carácter representativo, la necesidad de salvaguardar su naturaleza” [STC 159/2019, FJ 5 b) y las sentencias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precisado, en relación a la configuración legal de este derecho, que se trata de un concepto “en el que se incluyen los reglamentos parlamentarios, [para] ordenar los derechos y facultades que correspondan a los distintos cargos públicos y que pasan así a integrarse en el estatus propio de cada uno de ellos, con la consecuencia de que podrá su titular defender, al amparo de esta disposición constitucional, el ius in officium que estime ilegítimamente constreñido o ignorado por actos de los poderes públicos” (STC 137/2021, de 29 de junio, FJ 3); en particular, respecto de lo establecido en las normas internas parlamentarias y en los actos de aplicación de las mismas que lleven a efecto sus órganos, entre los que se encuentra, entre otros, la mesa de la Cámara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igualmente ha declarado este tribunal que “en el artículo 23.2 no ha asumido la Constitución un genérico derecho, con la condición de fundamental, al respeto de todas y cada una de las prescripciones de aquellos reglamentos, con la consecuencia de que el derecho de los representantes, y en particular su ius in officium, solo podrá considerarse violado si las aducidas contravenciones de las normas internas de las asambleas afectan al núcleo de los derechos y facultades de los representantes o, en otros términos, a su estatuto constitucionalmente relevante; normas internas, en fin, para cuya aplicación cuentan los órganos de las cámaras con un margen de interpretación que el Tribunal no puede dejar de reconocer (por todas, SSTC 109/2016, de 7 de junio, FJ 3; 139/2017, de 29 de noviembre, FJ 4, y 34/2018, de 12 de abril, FJ 4)” (STC 137/2021,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cualquier acto del órgano parlamentario que infrinja la legalidad del ius in officium resulta lesivo del derecho fundamental, pues solo poseen relevancia constitucional, a estos efectos, los derechos o facultades atribuidos al representante que pertenezcan al núcleo de su función representativa parlamentaria, siendo vulnerado el artículo 23.2 CE si los propios órganos de las asambleas impiden o coartan su práctica o adoptan decisiones que contraríen la naturaleza de la representación o la igualdad de representantes’ [por todas, STC 47/2018, FJ 3 b)]” (STC 96/2019, de 15 de julio, FJ 3). En este sentido, hemos señalado que “la Constitución no ha asumido en el artículo 23.2 CE un genérico derecho fundamental al respeto de todos y cada uno de los derechos y facultades del estatuto del parlamentario, sino tan solo el de aquellos que pudiéramos considerar pertenecientes al núcleo de la función representativa, como son, principalmente, los que tienen relación directa con el ejercicio de las potestades legislativas y de control de la acción del Gobierno [por todas, SSTC 159/2019, de 12 de diciembre, FJ 5 c), y 69/2021, FFJJ 4 y 5 C) c)]” [STC 137/2021,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Ejercicio del ius in officium en el Grupo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seno de una Cámara legislativa, la conformación de esta en grupos parlamentarios para el desempeño de las facultades y funciones que la Constitución y el reglamento parlamentario correspondiente reconoce a aquellos y a los miembros que lo integran, constituye uno de los elementos esenciales de la organización y funcionamiento de aquella institución. Los parlamentarios y parlamentarias que hayan resultado elegidos por una determinada formación política en los comicios celebrados, se integran de ordinario en los grupos parlamentarios de su misma denominación, luego del cumplimiento de unos requisitos que el Reglamento de la Cámara correspondiente así lo determine, particularmente el de la exigencia de un número mínimo de miembros para su constitución. La pertenencia a un grupo parlamentario se erige así en conditio sine qua non para el normal desenvolvimiento de la actividad parlamentaria. Además, la facultad de constituir grupo parlamentario, de integrarse en el mismo y de ejercer las funciones y facultades parlamentarias forma parte del núcleo esencial de ius in officium.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ha declarado este tribunal al señalar que “no cabe duda alguna de que la facultad de constituir grupo parlamentario, en la forma y con los requisitos que el reglamento establece, corresponde a los diputados, y que dicha facultad pertenece al núcleo de su función representativa parlamentaria. Dada la configuración de los grupos parlamentarios en los actuales Parlamentos, como entes imprescindibles y principales en la organización y funcionamiento de la Cámara, así como en el desempeño de las funciones parlamentarias y los beneficios que conlleva la adquisición de tal status, aquella facultad constituye una manifestación constitucionalmente relevante del ius in officium del representante (STC 64/2002, de 11 de marzo, FJ 3)” [STC 141/2007, de 18 de junio, FJ 4 y, en el mismo sentido, STC 109/2016, de 7 de junio, FJ 5 A)]. Igualmente, forma parte del ius in officium el desempeño de aquellas funciones y facultades derivadas de su constitución como grupo, que sean concreción de la configuración que los reglamentos parlamentarios les asignen a estos y a los parlamentarios que formen parte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determinados parlamentarios electos pertenecen a formaciones políticas que no han obtenido el número mínimo de representantes para constituir un grupo parlamentario o, en circunstancias o por razones extraordinarias, no quedan inscritos en el grupo de la denominación de la formación política por la que concurrieron a las elecciones, los reglamentos parlamentarios prevén la existencia de un grupo mixto, en cuyo seno quedarán integrados. La pertenencia obligatoria a un grupo para poder ejercer sus funciones y facultades parlamentarias exige, precisamente, la correspondiente previsión normativa, para de ese modo propiciar y asegurar la igualdad del derecho de participación política de todos los miembros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integración en este grupo, como sostiene con acierto el letrado del Parlamento Vasco, es automática, se hace a título individual y se produce tan pronto como exista algún parlamentario o parlamentaria que no se haya integrado en un grupo, sin que se precise actuación alguna por parte de aquellos. La organización interna y el régimen jurídico de funcionamiento por el que haya de regirse este grupo mixto, dada la posible heterogeneidad política de sus miembros, deberán ser establecidos por estos, con el acuerdo de la mesa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autonomía parlamentaria que el art. 72.1 CE reconoce a las Cortes Generales y, por extensión, a las asambleas legislativas de las comunidades autónomas, permite a estas, a través de sus respectivos reglamentos, establecer la configuración y el marco de actuación y funcionamiento de los diferentes grupos parlamentarios, entre ellos y también el del grupo mixto. Son, pues, estas normas reglamentarias las que disponen el régimen jurídico del grupo mixto y la participación de sus miembros en la Cámara. A tal fin y en ejercicio de aquella autonomía parlamentaria, los reglamentos pueden prever la intervención de sus integrantes en la actividad parlamentaria, introduciendo, bien criterios de modulación, respecto de la participación de aquellos en los órganos y en las diferentes actividades de la Cámara, que pueden ajustarse proporcionalmente al principio de representatividad que hayan alcanzado en relación con el total de la Cámara, bien otros tipos de sistemas de participación que pueden responder a diferentes fórmulas con limitaciones de distinto grado o intensidad, hasta llegar a establecer otras de participación “idéntica” o “análoga” al resto de los grupos. En definitiva, en la forma y con las condiciones que vengan establecidas reglamentariamente sobre la participación del grupo mixto y de sus integrantes en las diferentes actividades de la Cámara, así quedará determinada aquella participación, que conformará el estatuto jurídico de los parlamentarios y parlamentarias que lo integren.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los órganos rectores de las Cámaras disponen de un amplio margen en la interpretación de la legalidad parlamentaria que este tribunal no puede desconocer. Así lo hemos reconocido de modo reiterado al declarar que “en virtud del respeto a la autonomía parlamentaria, su fiscalización de las decisiones de los órganos de las cámaras ha de limitarse a las decisiones arbitrarias o manifiestamente irrazonables, dejándoles, por lo demás, un amplio margen para la decisión” (STC 53/2021, de 15 de marzo, FJ 3, que cita la STC 242/2006,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autonomía parlamentaria, amparada constitucionalmente (art. 72 CE), y la propia naturaleza del art. 23.2 CE, como derecho de configuración legal, obligan, en efecto, a limitar nuestro control a los supuestos de actuaciones parlamentarias lesivas de derechos fundamentales susceptibles de amparo y, en particular, de los reconocidos en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comunidad autónoma vasca, el Estatuto de Autonomía para el País Vasco y el Reglamento del Parlamento Vasco establecen el marco normativo de la composición, organización y funcionamiento del Parlamento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ejercicio de la competencia exclusiva que tiene la comunidad autónoma vasca para la regulación de sus instituciones de autogobierno (art. 10.2 del Estatuto de Autonomía para el País Vasco: EAPV), el capítulo I, del título II EAPV está dedicado a la regulación del Parlamento Vasco, que, en lo que ahora es de interés, dispone en su art. 27.1, párrafo segundo, que el “Parlamento fijará su reglamento interno, que deberá ser aprobado por mayoría absoluta”, así como que corresponderá a la Cámara vasca aprobar “su presupuesto y el estatuto de su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cobertura estatutaria, el Reglamento del Parlamento Vasco conforma el marco normativo en el que se desenvuelve la organización y funcionamiento del Parlamento Vasco. En este sentido, el capítulo IV del título I RPV, dedicado a la regulación de los “grupos parlamentarios”, establece un conjunto de normas que determinan su régimen jurídico. En lo que es de interés para la resolución de este recurso de amparo, los arts. 24 y siguientes vienen a disponer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Para la constitución de un grupo parlamentario es preciso, al menos, tres parlamentarios o parlamentarias (art. 24.1 RPV).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Las parlamentarias o parlamentarios que no queden integrados en algún grupo de la Cámara, pasarán a formar parte del Grupo Mixto (art. 25.1, párrafo primero RPV). También quedarán incorporados al mismo los que, transcurrido el plazo de cinco días, no se integren en alguno de los grupos de la Cámara; igualmente, los que por cualquier causa sobrevenida dejaren de pertenecer a uno de los grupos, o por la pérdida, asimismo sobrevenida, de algunos de sus miembros, el grupo dejara de tener el número mínimo de tres componentes (art. 26 RPV).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participación del Grupo Mixto en las actividades del Parlamento será idéntica a la de los restantes grupos” (art. 25.1, párrafo segundo RPV).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régimen de organización y funcionamiento del Grupo Mixto vendrá determinado por los acuerdos a que internamente lleguen sus miembros y, en caso de discrepancia, serán estos los que, por mayoría absoluta, establezcan el reglamento interno de organización y funcionamiento (art. 25.2, párrafo primero RPV. Este apartado en su párrafo segundo establece unas normas complementarias, para la solución de eventuales supuestos de discrepancia, que no tienen relevancia para la resolución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“Las intervenciones en los debates de los componentes del Grupo Mixto tendrán, en su conjunto, la misma duración que la de un grupo parlamentario, independientemente de que las intervenciones se produzcan en el mismo turno o en turnos diferentes” (art. 25.3 RPV).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Los miembros del Grupo Mixto “podrán formular con su sola firma, y a título personal, enmiendas, votos particulares, interpelaciones preguntas, mociones o cualesquiera otras iniciativas parlamentarias. En tal sentido, todos los miembros del Grupo Mixto tendrán la consideración de portavoces habilitados, sin perjuicio de quien lo sea en cada caso como titular” (art. 25.8 RPV).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restantes apartados del art. 25 RPV están dedicados a regular la intervención de los miembros del Grupo Mixto cuando forman parte del mismo parlamentarios o parlamentarias de distintas formaciones políticas, lo que no es relevante para la resolución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Parlamento se obliga a poner a disposición de los grupos “locales y medios materiales y personales para el ejercicio de sus funciones”, así como la provisión de subvenciones con cargo a los presupuestos de la Cámara (art. 28.1 RPV).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objeto de este recurso de amparo, también es relevante el art. 28.2, párrafo segundo RPV, que dispone: “[l]os grupos parlamentarios contarán con un número de personal técnico-administrativo acorde a su respectiva representación parlamentaria. La decisión a este respecto será adoptada por la mesa, previo acuerdo de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Entre las funciones que corresponden a la mesa del Parlamento (art. 36.1 RPV) están, por lo que ahora es de interés, las de: “[a]doptar cuantas decisiones y medidas requiera la organización del trabajo parlamentario” (art. 36.1.1 RPV); “[f]ijar, de acuerdo con la junta de portavoces, el número de miembros que deberán formar las comisiones del Parlamento” (art. 36.1.8 RPV); y “[c]ualesquiera otras que le encomiende el presente reglamento y las que no estén atribuidas a un órgano específico” (art. 36.1.10 RPV).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es el régimen jurídico que, de modo general, regula la composición, organización y funcionamiento de los grupos parlamentarios, entre los que se encuentra el Grupo Mixto de la Cámara vasca. Igualmente, la norma reglamentaria establece una relación de prescripciones singulares para determinadas actuaciones o iniciativas parlamentarias del Grupo Mixto y de los miembros que lo integren, que serán objeto de valoración y enjuiciamiento en los sucesivos fundamentos jurídicos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usos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quedaría completada la visión general de la doctrina de este tribunal sobre el derecho de participación política de los miembros de un Parlamento si no hiciéramos referencia a los denominados “usos parlamentarios”, que han sido invocados por los recurrentes en su demanda de amparo para la defensa de algunas de sus pretensiones y, también, por el letrado del Parlamento Vasco y el Ministerio Fiscal en sus escritos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usos parlamentarios, entendidos como la reiteración de actos sustancialmente iguales adoptados por el mismo órgano parlamentario y referidos a la misma cuestión, tienen una “trascendencia nomotética” (STC 149/1990, de 1 de octubre, FJ 5) y “han constituido tradicionalmente, y siguen constituyendo, un importante instrumento normativo dentro del ámbito de organización y funcionamiento de las Cámaras. Así ha venido a reconocerlo este tribunal, al afirmar que estos usos parlamentarios ‘siempre han sido consustanciales al régimen parlamentario y, por ende, al Estado de Derecho’ (STC 206/1992, de 27 de noviembre, FJ 3)” (STC 190/2009, de 28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también ha señalado este tribunal que “ello no quiere decir que tales usos parlamentarios hayan de tener necesariamente el mismo valor que las propias normas del reglamento parlamentario aprobadas por el Pleno de la Cámara […]” (STC 190/2009, citada, FJ 4). A lo dicho se añade que “‘son eficaces para la regulación del modo de ejercicio de los derechos y facultades parlamentarias, siempre que no restrinjan su contenido reconocido en la norma reglamentaria (SSTC 206/1992, de 27 de noviembre, FJ 3; 190/2009, de 28 de septiembre, FJ 4; 57/2011, de 25 de mayo, FJ 7, y 76/2017, de 19 de junio, FJ 5)’ (STC 139/2017, de 29 de noviembre, FJ 8)” [STC 124/2018, de 14 de noviembre,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prácticas o usos parlamentarios desempeñan, pues, un papel interpretativo y complementario en la aplicación del derecho escrito mediante la precisión del sentido y alcance de alguna o algunas de sus normas, pero en ningún caso podrán entrar en contradicción con aquel derecho escrito. A este respecto, el Tribunal ha precisado que “‘los usos parlamentarios tienen su límite inmediato en el reglamento mismo; de manera que la práctica parlamentaria efectivamente instaurada no puede resultar tan restrictiva que impida u obstaculice desproporcionadamente las facultades reconocidas a los parlamentarios en el ejercicio de sus funciones constitucionalmente garantizadas (SSTC 177/2002, de 14 de octubre, FJ 7, y 190/2009, de 28 de septiembre, FJ 4). En otras palabras: los usos parlamentarios son eficaces para la regulación del modo de ejercicio de las prerrogativas parlamentarias, pero no pueden restringir su contenido reconocido en la norma reglamentaria’ (STC 57/2011, de 3 de mayo, FJ 7, y 224/2016, FJ 4)” (STC 71/2017, de 5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usos parlamentarios en cuanto pauta reiterada de comportamiento, fijada mediante la repetición de actos realizados por un mismo órgano parlamentario respecto de una misma cuestión, tienen la capacidad de contribuir a la configuración del contenido del ius in officium de los representantes parlamentarios, en supuestos de ambigüedad o de insuficiencia de la norma reglamentaria escrita, pero siempre que aquellas prácticas no contravengan lo dispuesto en el reglamento de la Cámara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Aplicación de la doctrina constitucional al presente recurso de amparo. Orden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de la misma fecha, 13 de agosto de 2020, son tres los acuerdos de la mesa del Parlamento Vasco que han sido impugnados por los recurrentes y, si bien la queja en todos ellos se localiza en la eventual vulneración del ius in officium de los demandantes, aquellas decisiones del órgano parlamentario afectan a diferentes objetos y distintas finalidades, que requieren, por tanto, de un análisis individualizado de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seguiremos, según el mejor criterio de este tribunal [STC 109/2016, de 7 de junio, FJ 3 b), por todas], un orden de enjuiciamiento de las cuestiones suscitadas que difiere del elegido por la demanda de amparo. Comenzaremos por el análisis de las impugnaciones que tienen un objeto específico, esto es las que se refieren a la asignación de un solo asistente a la parlamentaria recurrente en cuanto integrante del Grupo Mixto, así como a la denegada solicitud de denominación del Grupo Mixto como Grupo Mixto-Vox, para concluir con la invocada vulneración del derecho fundamental motivada por el régimen de intervenciones e iniciativas parlamentarias de doña Amaia Martínez Grisaleña, en cuanto único miembro del Grupo Mixto de la Cámara vasca, acordada por la mesa, que tiene un objeto más amplio.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Acuerdo de la mesa relativo al número de asistentes asignados a cada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dotación de medios personales y materiales a los parlamentarios y parlamentarias de los grupos de una Cámara legislativa tiene por objeto facilitar la participación de aquellos y aquellas en el ejercicio de las funciones institucionales de la institución parlamentaria, de tal manera que los reglamentos correspondientes suelen incluir la previsión de personal colaborador y de asignaciones económicas destinadas a apoyarles en el desempeño de las funciones que les son propias. Asimismo, corresponderá a los órganos rectores de la Cámara la aplicación de aquella normativa reglamentaria, estableciendo, conforme a criterios de proporcionalidad y, en función de la representación obtenida, los recursos personales y económicos presupuestados.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este tribunal igualmente ha declarado que, en sí mismos considerados, los derechos económicos de los parlamentarios y parlamentarias, entre los que se incluirían también los de los medios personales de asistencia y colaboración, no se integran en el núcleo del ius in officium, salvo que afecten al ejercicio de sus funciones propias como parlamentario, habiendo precisado, en algunas ocasiones, “que la privación de dichos derechos podría comportar la vulneración del artículo 23.2 CE cuando se impida el ejercicio de las funciones que tiene encomendadas [STC 69/2021, FJ 5 C) c)]” [STC 137/2021, FJ 4 b)]; esto es las que, principalmente, “tienen relación directa con el ejercicio de las potestades legislativas y de control de la acción del gobierno” [por todas, STC 159/2019, de 12 de diciembre,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se deduce que, en principio, no cabe excluir que los acuerdos de los órganos rectores de las Cámaras sobre dotación de medios materiales y personales a los parlamentarios y parlamentarias, así como a los grupos parlamentarios en que se integran aquellos y aquellas, puedan llegar a afectar al núcleo de su función, por resultar instrumentalmente necesarios para aquel ejercicio. De quedar privados o limitados de esa asistencia, en contravención con lo previsto en la norma reglamentaria, los acuerdos así adoptados resultarían lesivos del derecho fundamental invocado, en la medida en que pudieran llegar a impedir u obstaculizar indebida o desproporcionadamente el ejercicio, en condiciones de igualdad y sin fundamento objetivo y razonable, de las funciones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Reglamento del Parlamento Vasco, en lo que ahora es de interés, dispone en su art. 28.1, inciso primero, que el Parlamento “pondrá a disposición de los grupos parlamentarios locales y medios materiales y personales para el ejercicio de sus funciones”. Asimismo, el apartado 2, párrafo segundo de este art. 28 RPV prevé, también, que “[l]os grupos parlamentarios contarán con un número de personal-técnico administrativo acorde a su respectiva representación parlamentaria. La decisión a este respecto será adoptada por la mesa, previo acuerdo de la junta de portavoces”. Se trata, como así lo establece el art. 7 bis del Estatuto de personal y régimen jurídico de la administración parlamentaria, de 22 de junio de 1990, del “personal adscrito a los grupos parlamentarios y a sus portavoces”, que tienen la denominación de “asistentes”.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desarrollo de las actividades parlamentarias de la XII legislatura, actualmente en curso, que inició su vida parlamentaria en el mes de agosto de 2020, se estableció una previsión total de cuarenta y una plazas de asistentes para su asignación a los diferentes grupos parlamentarios. El acuerdo núm. 2020/2093, de 13 de agosto de 2020, de la mesa del Parlamento Vasco aprobó la propuesta de la adscripción de una de aquellas plazas al Grupo Mixto, que, como se ha reiterado supra, está integrado por un solo miembro, la parlamentaria ahora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queja de los ahora demandantes de amparo se localiza, precisamente, en el número de asistentes asignados al Grupo Mixto del Parlamento Vasco, sobre la base de que, en anteriores legislaturas, este grupo parlamentario dispuso de dos asistentes más otro adscrito a la portavocía, con independencia del número de miembros del grupo. Por ello, entiende que la atribución de un número considerablemente menor al que, conforme a los usos parlamentarios, le fue asignado al Grupo Mixto en legislaturas anteriores, afecta al ejercicio de las funciones propias del cargo de parlamentaria y, en consecuencia, al ius in officium.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letrado del Parlamento Vasco como, en esta ocasión, el Ministerio Fiscal propugnan la desestimación del recurso por entender que no ha habido vulneración del derecho fundamental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podemos acoger esta queja de la demanda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Porque el acuerdo de la mesa impugnado cumple el mandato reglamentario establecido al efecto y se ha ajustado al grado de representatividad alcanzado por quien figura como único miembro del Grupo Mixto. En efecto, el art. 28.2, párrafo segundo Reglamento del Parlamento Vasco, citado anteriormente, incluye como criterio determinante de la asignación de asistentes el de la “representatividad” obtenida en el previo proceso electoral celebrado. Pues bien, si el total de parlamentarios de la Cámara vasca es de setenta y cinco miembros, que se integran en grupos parlamentarios, y el de las plazas de asistente a asignar ha sido para esta legislatura de cuarenta y uno, la designación de un asistente al Grupo Mixto del que únicamente forma parte la parlamentaria recurrente, colma sobradamente aquella exigencia de que la relación de componentes del personal técnico colaborador sea adscrito, según el grado de representatividad alcanzado por los integrantes del Grupo Mixto respecto del número de parlamentarios o parlamentarias del resto de los grupos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en anteriores legislaturas el Grupo Parlamentario Mixto hubiera tenido adscritos hasta un total de tres asistentes, como así se alega en la demanda, no constituye en sí mismo un precedente que vincule al órgano rector de la Cámara vasca, para que, como “uso parlamentario” así defendido, la mesa hubiera tenido que aprobar esa asignación en el número interesado. Y todo ello porque, en primer lugar, el número de asistentes a distribuir entre los grupos parlamentarios, así como la propia cifra de estos últimos, ha variado en función de las diferentes legislaturas, lo que ha determinado que, en cada una de ellas y, en función del número de asistentes presupuestados, haya habido que adoptar singulares acuerdos de distribución para la provisión de cada supuesto en particular. Y, en segundo lugar, porque, como se ha destacado anteriormente, la norma reglamentaria escrita ha de prevalecer sobre el eventual “uso reglamentario” invocado. En el presente caso, aquella decisión de la mesa se ajusta al criterio de representatividad obtenido por la única integrante del Grupo Mixto respecto del resto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Porque, como con acierto afirma el Ministerio Fiscal, tampoco los recurrentes han justificado en qué medida la asignación de un asistente al Grupo Mixto ha podido menoscabar, privando o limitando a la parlamentaria doña Amaia Martínez Grisaleña en cuanto única componente de dicho grupo, del ejercicio de las funciones parlamentarias que integran el núcleo de su ius in officium. Más allá de la mayor facilidad para el ejercicio de tales funciones que le supondría poder disponer de los tres asistentes que reclamaba para su adscripción al Grupo Mixto y a ella, como única integrante del mismo, la demanda de amparo no ha justificado en qué medida los recurrentes se han visto privados o limitados en el ejercicio de las funciones parlamentarias que integran el núcleo del ius in officium, por la asignación de un solo asistente.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en la demanda únicamente se sustenta la queja de la vulneración del derecho de participación política sobre la afirmación de que, en anteriores legislaturas, al Grupo Mixto le fueron asignados un total de tres asistentes frente a uno solo en la presente, ofreciendo a tal efecto un posible término de comparación para poner de manifiesto el alegado trato desigual denunciado. Sin embargo, no podemos aceptar como término de comparación el propuesto porque, como se ha dicho anteriormente, en cada legislatura, a excepción del total de parlamentarios que permanece invariable en setenta y cinco desde la aprobación del Estatuto de Autonomía para el País Vasco, el número de grupos parlamentarios y el diverso número de los parlamentarios o parlamentarias que lo hayan conformado, el de los integrantes del propio Grupo Mixto, que ha sido diferente en las legislaturas en que lo ha habido, así como el de asistentes previstos, ha sido distinto y ha variado en las sucesivas legislaturas, de tal manera que la distribución de aquel personal colaborador entre los distintos grupos de la Cámara ha dependido siempre de aquellas variables, que no han sido semejantes, por lo que no es posible establecer términos válidos de comparación entre legislaturas precedentes y la actual, porque cada una de ellas, de modo particularizado y en función de las variables antedichas, ha distribuido los medios personales de asistencia entre los distintos grupos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pues, en las razones expuestas, la alegada vulneración del derecho de participación política de los recurrentes debe ser desestimada respecto del acuerdo de la mesa del Parlamento Vasco, relativo a la propuesta núm. 2020/2093.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Acuerdo de la mesa denegatorio de la denominación solicitada para el Grupo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denominación de un partido político y la identificación por sus siglas o símbolos constituyen, para la opinión pública y para los ciudadanos en general, rasgos inequívocos que singularizan aquella formación política de las demás que participan en la vida política y concurren a los procesos electorales. Aquella denominación tiene especial relevancia para particularizar ante la sociedad la existencia y actividad del partido político, en este caso dentro de la sede parlamentaria. Corresponde, en su caso, al Reglamento de la Cámara correspondiente la regulación de cualquier referencia a la denominación de los grupos parlamentarios y a los órganos rectores de la misma su aplicación, en virtud de la autonomía parlamentaria de que gozan.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Parlamento Vasco, la exigencia de una denominación para los grupos parlamentarios viene establecida de modo expreso para los que se constituyan a partir de la iniciativa voluntaria de los parlamentarios y parlamentarias. Así, el art. 24.4 RPV, en lo que ahora es de interés, dispone que, en el escrito de solicitud de constitución de un grupo parlamentario “deberá constar la denominación de este y los nombres de todos sus miembros, de su portavoz y de una o más sustitutas o sustitutos, así como el miembro designado para formar parte de la Comisión del Estatuto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Grupo Mixto no se hace referencia expresa a alguna formación política en la denominación, como por otra parte es lógico, dado que su constitución es automática y el Reglamento de la Cámara obliga a integrar en el mismo a todas las parlamentarias y parlamentarios que no se inscriban de forma voluntaria en uno de los otros grupos, pudiendo proceder de formaciones políticas diversas. No obstante lo expuesto, el art. 25.2, inciso primero de la norma reglamentaria establece que “[e]l Grupo Mixto se regirá por los acuerdos a que internamente lleguen sus miembros”, disponiéndose la posibilidad, no aplicable al caso presente, de que, a falta de dicho acuerdo, la organización y funcionamiento de este grupo se determine mediante un reglamento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dado que la demanda y los escritos del letrado del Parlamento Vasco y del Ministerio Fiscal han hecho referencia a los “usos parlamentarios” en sustento de sus argumentaciones contrapuestas, hemos también de valorar que, en precedentes legislaturas, el Grupo Mixto de la Cámara llevó unida otra denominación, lo que revela la relevancia que las formaciones políticas le han dado a la citada denominación, cuando sus representantes se han tenido que integrar en el citado Grupo Mixto del Parlamento Vasco. Así, entre otras y por citar las más recientes, en la VII legislatura el citado grupo parlamentario tuvo la denominación de “Grupo Mixto-Unidad Alavesa” con un único parlamentario perteneciente a aquella formación política; igualmente, en la VIII legislatura, hubo uno con la denominación “Grupo Mixto-Ezker Batua/Berdeak”, integrado por tres miembros, y otro “Grupo Mixto-Aralar” compuesto por un solo miembro; en la IX legislatura hubo hasta tres denominaciones de grupos mixtos, con un parlamentario en cada uno de ellos, pertenecientes a diferentes formaciones políticas, Grupo Mixto-Eusko Alkartasuna, Grupo Mixto-Ezker Anitza IU y Grupo Mixto-UPyD (Unión Progreso y Democracia); por último, en la X legislatura, recibió aquel grupo la denominación de “Grupo Mixto-UPyD”, con un único parlamentario. En la XI legislatura no se constituyó el Grupo Mixto. (https://www.legebiltzarra.eus/).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antecedentes han recogido de forma detallada, tanto los argumentos sobre los que sustenta su pretensión de amparo la demanda, como los del letrado del Parlamento Vasco, que la rechaza solicitando su desestimación. En cambio, el Ministerio Fiscal propugna la estimación de la queja en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inicial acuerdo de la mesa del Parlamento Vasco de 13 de agosto de 2020 se limitó a denegar la solicitud de la parlamentaria doña Amaia Martínez Grisaleña para que se modificara la inicial denominación del “Grupo Mixto” y fuera sustituida por la del “Grupo Mixto-Vox”, sin aportar ningún otro argumento añadido. Por su parte, el posterior acuerdo de 8 de septiembre de 2020, desestimatorio de la solicitud de reconsideración, después de hacer referencia a que el art. 25.1 RPV dispone la integración en el Grupo Mixto de los parlamentarios o parlamentarias que no pasen a formar parte de otros grupos de la Cámara, añade como específico argumento a la anterior desestimación que “la denominación de Grupo Mixto no ofrece confusión alguna, y es la adecuada reglamentariamente”. La demanda alega que los citados acuerdos carecen de motivación, pues se han limitado a rechazar su petición sin expresar las razones que han llevado a la mesa a denegarles aquella denominación.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doctrina de este tribunal sobre el ius in officium, resumida anteriormente, ha declarado que no toda infracción del Reglamento de la Cámara vulnera de modo automático el derecho fundamental de participación política del parlamentario, sino aquella que afecta inconstitucionalmente al núcleo de la función representativa, como es la que, principalmente, tiene relación directa con el ejercicio de las potestades legislativas y con el control de la acción del Gobierno. Sin embargo, es preciso hacer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Incluir la denominación de la formación política que integra, como único miembro, el Grupo Mixto de una Cámara, en este caso del Parlamento Vasco, adquiere particular relevancia, en la medida en que la adición de las siglas de aquella permite la identificación, sin ningún género de dudas, de las actividades parlamentarias que aquella realice, teniendo en cuenta que el resto de grupos parlamentarios dispone de denominación propia para su respectiva identificación.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Si bien el Reglamento del Parlamento Vasco no establece de modo expreso una referencia a la denominación del Grupo Mixto, también especifica en su art. 25.2 RPV que corresponde a los miembros de dicho grupo establecer las normas internas de su organización y funcionamiento, al punto de tener, primeramente, que regirse por los acuerdos internos a los que lleguen sus miembros, en lo que atañe a dicho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precitado art. 25.2 RPV confiere a las decisiones tomadas en el seno del Grupo Mixto la facultad de establecer su reglamento interno de organización y funcionamiento, reconociéndole validez y eficacia jurídica al diseño del régimen jurídico por el que se vaya a regir aquel grupo parlamentario, la expresa decisión de dar una denominación al mismo, tomada por la única parlamentaria que lo integra, sin que exista, obviamente, oposición alguna por parte de ningún otro miembro del mismo grupo, se integra por la fuerza obligatoria, vinculante y directa del Reglamento de la Cámara vasca en el estatuto jurídico que determina la organización y funcionamiento de dicho grupo, lo que también engloba a la denominación del mismo, en cuanto rasgo identificativo que lo distingue del resto de los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el presente caso, la decisión interna sobre organización y funcionamiento del Grupo Mixto, relativa a la denominación del mismo como “Grupo Mixto-Vox”, la ha tomado su única componente, esto es la parlamentaria ahora recurrente, por lo que se trata de un acuerdo de aquella en relación con el régimen jurídico interno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si la denominación asignada al Grupo Mixto por la parlamentaria integrada en el mismo puede formar parte del régimen jurídico interno de dicho grupo (art. 25.2 RPV), cualquier decisión de la mesa que, negativamente, afecte a aquel régimen interno, deberá apoyarse en un razonamiento que justifique en derecho las razones de aquella denegación, por cuanto se trata de una decisión que incide sobre las facultades de autoorganización que le reconoce el Reglamento de la Cámara a los integrantes del Grupo Mixto. Sin embargo, la mesa de la Cámara denegó la denominación del Grupo Mixto en la forma que la parlamentaria de Vox así lo había propuesto, sin que aquella negativa viniera anudada a argumentación alguna en derecho que sustentara tal decisión, excluyéndole, por tanto, del ejercicio de la facultad de autoorganización y funcionamiento del grupo que le concedía el art. 25.2 RPV.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ocultación de las siglas propias repercute en la genuina labor parlamentaria del miembro del Grupo Mixto, que no puede proponer iniciativas con cita expresa de la formación política a la que pertenece, ni tampoco hacer aquella manifestación explícita de la misma a la hora de ejercer su función de control político del Gobierno. De ello se deduce que la denominación de dicho grupo como Grupo Mixto-Vox es relevante para el conocimiento, tanto dentro como fuera de la Cámara vasca, de la labor parlamentaria de la única representante que lo integra. Se trata, pues, de un derecho, el de la denominación, que, por aplicación de la facultad de autoorganización que le reconoce el art. 25.2 RPV, se integra en el estatuto jurídico del Grupo Parlamentario Mixto de aquella Cámara, que le ha sido denegado por la mesa de aquel Parlamento sin razón en derecho que justifique aquella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otro lado, la práctica parlamentaria de legislaturas anteriores, como hemos dicho supra [fundamento jurídico 7 apartado b)], había permitido, como “uso parlamentario”, que el Grupo Mixto hubiese tenido la denominación de la formación política a la que pertenecía su único miembro; incluso llegó el Grupo Mixto a tener hasta varias denominaciones, en función de las diversas formaciones políticas a las que pertenecían sus integrantes (tal es el caso, por ejemplo, de la IX legislatura, en la que hubo hasta tres denominaciones de Grupos Mixtos, con un parlamentario en cada uno de ellos, pertenecientes a diferentes formaciones políticas, Grupo Mixto-Eusko Alkartasuna, Grupo Mixto-Ezker Anitza IU y Grupo Mixto-UPyd), sin que hubiera habido obstáculo u objeción alguna a aquella denominación por parte de la mesa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nos hallamos ante una primera ocasión en que ese órgano parlamentario ha adoptado una decisión de este carácter, denegatoria de la denominación específicamente propuesta. Y lo ha hecho apartándose de todas las que, en legislaturas anteriores, habían reconocido que el Grupo Mixto llevara también las siglas de las formaciones políticas a las que pertenecían sus miembros únicos o de diferente asignación política. Y, además, aquella decisión la ha adoptado sin haber ofrecido argumento alguno que justifique el cambio de criterio, pese a haberlo invocado así la parlamentaria recurrente en su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los dos acuerdos ahora impugnados, más allá de la mera afirmación de que “la denominación de Grupo Mixto no ofrece confusión alguna, y es la adecuada reglamentariamente” (acuerdo de 8 de septiembre de 2020), la mesa de la Cámara, no ha ofrecido argumento alguno que pudiera reforzar aquella afirmación apodíctica, teniendo en cuenta que, en el escrito de reconsideración, la parlamentaria ahora recurrente en amparo, le había puesto de manifiesto que, en una legislatura anterior (citaba expresamente la aceptada denominación del Grupo Mixto como Grupo Mixto-UPyD), sí le había sido reconocida aquella denominación al Grupo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conclusión, no poder incluir en la denominación de este grupo parlamentario las siglas de la formación a la que pertenece su única integrante dificulta la identificación del origen de las iniciativas y actuaciones que realice, en comparación con el resto de los grupos parlamentarios de la Cámara vasca, que disponen de una denominación específica por la que pueden ser identificados con facilidad, generándole un desigual tratamiento en el uso de aquella denominación, sin ningún fundamento normativo y sin ninguna justificación que apoye aquella decisión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trata, pues, de un derecho, el de la denominación, que se integra en el estatuto jurídico del Grupo Parlamentario Mixto de aquella Cámara al que pertenece la parlamentaria doña Amaia Martínez Grisaleña (ex art. 25.2 RPV) y la decisión adoptada se aparta de los “usos parlamentarios”, seguidos anteriormente en la actividad del Parlamento Vasco, sin que tampoco la mesa de la Cámara haya ofrecido argumento justificativo alguno de esta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acordar la estimación de la queja y, en consecuencia, la anulación de los acuerdos de 13 de agosto y de 8 de septiembre de 2020 de la mesa del Parlamento Vasco, aprobados en respuesta a la propuesta núm. 2020/2075, por resultar contrarios, en ese extremo, al derecho fundamental del art. 23 CE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Acuerdo de la mesa sobre órdenes del día e intervenciones del Grupo Mixto en el Parlamento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resulta ocioso reiterar lo que hemos dicho supra sobre los reglamentos parlamentarios. Estas disposiciones normativas ordenan los derechos y facultades que corresponden a los distintos cargos públicos y pasan así a integrarse en el estatus propio de cada uno de ellos, con la consecuencia de que podrá su titular defender, al amparo de esta disposición constitucional, el ius in officium que estime ilegítimamente constreñido o ignorado por actos de los poderes públicos. Además, la Constitución no ha asumido en el artículo 23.2 CE un genérico derecho fundamental al respeto de todos y cada uno de los derechos y facultades del estatuto del parlamentario, sino tan solo el de aquellos que pudiéramos considerar pertenecientes al núcleo de la función representativa, como son, principalmente, los que tienen relación directa con el ejercicio de las potestades legislativas y de control de la acción del Gobierno [por todas, SSTC 159/2019, FJ 5 c); 69/2021, FFJJ 4 y 5 C) c), y 137/2021, FJ 4 a), ya citadas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el caso de los representantes electos, aquellas cuestiones que se susciten en relación directa con las facultades y funciones legislativas y con el control político del Gobierno, afectarán al ius in officium. Esta doctrina constitucional adquiere especial significación en el marco de la confrontación entre posiciones mayoritarias y minoritarias, pues, cuando las iniciativas de estas últimas son rechazadas por decisiones de los órganos parlamentarios, que se reputan como restrictivas de los derechos de participación política de los integrantes de aquellos grupos minoritarios, la invocada vulneración del derecho fundamental del art. 23 CE, a través del recurso de amparo parlamentario (art. 42 LOTC), constituye este último el instrumento de defensa constitucional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que el citado precepto constitucional “alude al derecho de todos los ciudadanos, sin distinciones, a optar al ejercicio de cargos en los que se ejerce poder de decisión, en el marco de un Estado social y democrático de Derecho, en el que el respeto a la posición y los derechos de las minorías actúa como elemento constitutivo del propio sistema, que legitima su propio funcionamiento. Sin respeto a los derechos de las minorías políticas, no hay modo de preservar el pluralismo propio del Estado democrático (STC 226/2016, de 22 de diciembre, FJ 5), propugnado por el artículo 1.1 de la Constitución como uno de los valores superiores de nuestro ordenamiento jurídico” (por todas, STC 115/2019, de 16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Reglamento del Parlamento Vasco regula con detalle el funcionamiento del Grupo Mixto y la participación de sus integrantes en las labores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Contiene una norma con vocación de generalidad, que es la expresada en el art. 25.1, párrafo segundo RPV, que dispone que “[l]a participación del Grupo Mixto en las actividades del Parlamento será idéntica a la de los restantes grupos”. Parte, pues, de un régimen jurídico general de equiparación entre los distintos grupos, de tal manera que no establece distinción alguna entre unos grupos y otros, con independencia del número de miembros que lo conformen.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aquella norma sucede, dentro del mismo precepto, otra relacionada con las intervenciones en los debates de los componentes del Grupo Mixto, pues el art. 25.3 RPV dispone que “tendrán, en su conjunto, la misma duración que la de un grupo parlamentario, independientemente de que las intervenciones se produzcan en el mismo turno o en turnos diferentes”. Y tal régimen de equiparación es acogido, también, en los restantes apartados del art. 25 RPV (distribución de escaños del Grupo Mixto en las comisiones; presencia de cada fuerza política integrante del Grupo Mixto en las ponencias no legislativas; posibilidad de formular cada miembro del Grupo Mixto, con su sola firma y a título personal diversas iniciativas parlamentarias: enmiendas, votos particulares, interpelaciones, preguntas, mociones o cualesquiera otras; consideración de todos los miembros como portavoces habilitados). Por consiguiente, el Reglamento del Parlamento Vasco no establece en su articulado ninguna distinción entre los grupos parlamentarios, aludiendo siempre a todos ellos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inicial planteamiento general se ve reforzado, después, con normas específicas que regulan la participación de todos los grupos parlamentarios, incluido el Grupo Mixto, en las distintas facetas de la actividad parlamentaria, de tal manera que aquellas normas no establecen distinción alguna entre unos grupos y otros, haciendo referencia, en general, a “los grupos parlamentarios” (a título de ejemplo, el art. 42.2, en relación con los componentes de las comisiones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de amparo parte, precisamente, del reconocimiento por la norma reglamentaria del principio de equiparación que asiste al Grupo Mixto, en relación con el resto de los grupos parlamentarios de la Cámara vasca. En consecuencia, se queja de que aquel principio no solo no ha sido respetado por los acuerdos impugnados, sino que, según refiere, ni siquiera, en algún tipo de intervención parlamentaria, ha sido cumplido un mínimo de proporcionalidad en función del grado de representatividad alcanzado por la parlamentaria de Vox, en relación con el resto de las formaciones políticas presentes en 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mismo parecer es el Ministerio Fiscal que, en esta cuestión, propugna la estimación de la pretensión de amparo. No así, en los términos que detalladamente hemos recogido en los antecedentes, el letrado del Parlamento Vasco, que interesa la desestimación del recurso, por entender, de una parte, que realmente el art. 25.1 RPV, que es el precepto sobre el que apoya esencialmente su pretensión de amparo la demanda, no contiene tal mandato de equiparación entre grupos, sino que cuando, en realidad, se alude a una participación “idéntica” lo que la norma parlamentaria está haciendo mención es a una participación “análoga”. Para ello, considera que el término correspondiente en euskera del citado art. 25.1, “bezalaxe”, “remite más a una participación análoga que idéntica, ya que en tal caso debiera haberse empleado el término ‘bezalakoxe’”. Y, en segundo término, porque, en el ejercicio de su autonomía parlamentaria, la mesa ha interpretado el precepto anterior y ha modulado la participación del Grupo Mixto y de su única componente en las tareas parlamentarias, en proporción a su grado de representatividad.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Hemos de comenzar el análisis de la queja de los recurrentes contra el cuerdo de la mesa del Parlamento Vasco sobre determinación de los órdenes del día y de los tiempos de debate de las sesiones plenarias, con la exposición de un resumen del contenido del mismo, adoptado en respuesta a la propuesta núm. 2020/2094, formulada por cuatro grupos parlamentarios de la Cámara [Euzko-Abertzaleak-Nacionalistas Vascos (EA-NV); Euskal Herria Bildu (EH Bildu); Socialistas Vascos-Euskal Sozialistak (SV-ES) y Elkarrekin Podemos-IU (EP-IU)], oída la junta de portavoces. En el citado acuerdo, la mesa aceptó la propuesta en los términos en que aparecía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acuerdo se refiere a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Inclusión de hasta dos iniciativas (proposiciones de ley y no de ley, mociones como consecuencia de interpelación) por cada grupo parlamentario y sesión plenaria. El Grupo Mixto solo podría introducir una iniciativa cada tres plenos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tiempo de intervención del Grupo Mixto en todos los debates será de un tercio del correspondiente al resto de los grupos.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Grupo Mixto podrá incluir una interpelación y cuatro preguntas orales cada tres plenos de control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Debemos descartar ab initio: (i) las argumentaciones que hace la demanda en relación con la afirmación de que la parlamentaria ahora recurrente y la formación política a la que pertenece han sido objeto de un “cordón sanitario” por parte de otras formaciones políticas presentes en el Parlamento Vasco, al objeto de minimizar su participación en las iniciativas parlamentarias en dicha Cámara. Se trata de afirmaciones que tienen que ver con un juicio de intenciones políticas que deben quedar totalmente al margen del juicio de constitucionalidad que debe hacer este tribunal y que se refiere, en el ámbito del recurso de amparo, a determinar si la pretensión invocada en el recurso, sustentada en este caso sobre la alegada vulneración del derecho fundamental de participación política de los recurrentes, ha sido objeto de lesión o no por los poderes públicos, en este caso por determinados acuerdos de la mesa del Parlamento Vasco. A este único objeto debe ceñirse, pues, nuestro enjuiciamiento. Y (ii) debemos, también, rechazar el argumento del letrado del Parlamento Vasco de que la traducción del euskera al castellano, en lo que se refiere al término “bezalaxe” que aparece incluido en el texto en euskera del art. 25.1 RPV, incluya un significado distinto al de “idéntica” que se recoge en el mismo texto del citado precepto pero expresado en castellano, toda vez que, tanto el euskera como el castellano tienen reconocido “el carácter de lengua oficial en Euskadi” (art. 6.1 EAPV) y el texto en castellano del citado artículo es el que recoge, como texto consolidado en castellano, la edición oficial del reglamento del Parlamento Vasco (https://www.legebiltzarra.eus/portal/web/eusko-legebiltzarra/conoce-el-parlamento/el-reglamento-del-parlamento-vasco), de conformidad con lo que dispone, también, el art. 2 RPV, que establece: “[e]l euskera y el castellano son los idiomas oficiales del Parlamento Vasco” (apartado 1) y “[l]as publicaciones oficiales del Parlamento Vasco serán bilingües”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las apreciaciones que hace el letrado en relación con la traducción más aproximada de aquella palabra del euskera al castellano no pasan de ser meras afirmaciones de parte que este tribunal no puede acoger porque es el propio texto oficial del reglamento el que recoge en castellano el término que estima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Mayor detenimiento merece, en cambio, el estudio de la segunda de las argumentaciones del letrado del Parlamento Vasco, única parte que propugna la desestimación del recurso respecto de esta cuestión, que se centran en la necesidad de modular las facultades de iniciativa y de intervenciones parlamentarias del Grupo Mixto y de su única componente, en función del grado de su representatividad alcanzada en relación con el resto de grupos parlamentarios de la Cámara, de tal manera que las mismas se adecúen proporcionalmente a aquella representatividad.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adelantado supra, la doctrina de este tribunal sobre el principio de autonomía parlamentaria ha declarado reiteradamente que, una vez que los reglamentos parlamentarios disponen el conjunto de derechos y facultades de los miembros de la Cámara y las posibilidades de participación de los mismos en las tareas parlamentarias, quedan aquellos integrados en su estatuto jurídico y en el núcleo de su función representativa, de tal manera que será vulnerado el art. 23.2 CE “si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solo de vulnerar el derecho fundamental del representante de los ciudadanos a ejercer su cargo (art. 23.2 CE), sino también de infringir el de estos a participar en los asuntos públicos ex art. 23.1 CE” [por todas, STC 159/2019, de 12 de diciembre,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debemos anticipar ya la estimación de la queja de los recurrentes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Porque el Reglamento del Parlamento Vasco, con una vocación protectora del respeto al derecho de los grupos minoritarios de la Cámara, establece un régimen de igualdad para todos los grupos parlamentarios, sin distinción alguna entre unos y otros, de tal manera que el art. 25, en sus apartados 1, párrafo segundo y 3 RPV disponen, con carácter general y en relación con el Grupo Mixto de la Cámara vasca, un régimen de participación de dicho grupo “idéntico” y con “la misma duración” de las intervenciones de sus miembros a las del resto de los grupos de la Cámara. A diferencia de lo que argumenta el letrado del Parlamento Vasco, el sistema participativo por el que ha optado la norma reglamentaria vasca es el de igualdad en el tratamiento de todos los grupos, con independencia del número de componentes del mismo. Esta es la norma que ha regido y rige en lo que respecta al funcionamiento de los grupos parlamentarios y a la participación de los mismos en las tareas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Parlamento Vasco, en el ejercicio de su autonomía normativa, ha establecido un régimen de participación “idéntica” para todos los grupos parlamentarios, de tal manera que cualquier decisión que pueda tomar uno de los órganos de aquella Cámara, en este caso la mesa, deberá ajustarse a las prescripciones que establece su propia norma de régimen interno de funcionamiento. Si no respeta el contenido y alcance de la precitada norma, contraviene el principio de autonomía normativa, pues aquella es fruto de la propia decisión del Pleno de la Cámara, por lo que uno de sus órganos no puede ir en contra de las propias decisiones que la Cámara en su conjunto haya adoptado. Bastaría, en su caso, con modificar el texto del precepto correspondiente, en este caso del art. 25 RPV, para que el Parlamento Vasco, al igual que otras asambleas autonómicas que así lo han hecho (ej. art. 64 del Reglamento del Parlamento de La Rioja; art. 26.4 del Reglamento de la Asamblea de Murcia, de 7 de marzo de 2019), pudiera ajustar su régimen jurídico a lo que ha pretendido con su decisión la mesa del Parlamento Vasco. Este tribunal ha insistido en que “compete a los reglamentos parlamentarios fijar y ordenar los derechos y atribuciones que a los parlamentarios corresponden. Una vez creados, quedan integrados en el status propio del cargo, con la consecuencia de que podrán sus titulares, al amparo del art. 23.2 CE, reclamar su protección cuando los consideren ilegítimamente constreñidos o ignorados por actos del poder público, incluidos los provenientes del propio órgano en el que se integren” (por todas, STC 208/2003, de 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Porque la propuesta de ordenación de los órdenes del día y de los tiempos de debate de las sesiones plenarias, suscrita por cuatro grupos parlamentarios, oída la junta de portavoces, ha sido finalmente aceptada por la mesa de la Cámara sin ni siquiera haber seguido un mismo criterio a aplicar a todos los grupos de la Cámara. Antes bien, a todos los grupos excepto al Grupo Mixto se les ha aplicado un criterio de igualdad, de tal manera que la decisión ha sido de plena equiparación de las iniciativas, de los tiempos de intervención y de las interpelaciones y preguntas, cuando el grado de representatividad de cada uno de aquellos grupos es distinto, pues tienen un número de componentes que presenta grandes diferencias entre unos y otros en cuanto a la cifra de sus miembros. En cambio, la participación de la componente del Grupo Mixto ha sido objeto de una regulación distinta y se le ha aplicado un criterio diferente, que no ha sido el de la equiparación, sino el de la representatividad.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los acuerdos de la mesa impugnados han establecido dos criterios diferentes para distribuir las posibilidades de presentar iniciativas y los tiempos de intervención de los grupos: Un primer criterio, de igualdad, entre todos los grupos excepto el mixto, de tal manera que cualquiera que sea el número de componentes de aquellos grupos parlamentarios, a todos ellos se les ha asignado un mismo régimen de participación en las sesiones plenarias. Por el contrario, el segundo criterio le ha sido aplicado exclusivamente al Grupo Mixto, en que se ha optado por el del grado de representatividad en relación con el resto de los grupos, cuando con aquellas decisiones, no solo se han apartado del régimen diseñado por el Reglamento de la Cámara vasca (igualdad para todos los grupos), sino que además, no se ha seguido el mismo criterio para todos, sino que se ha aplicado a un solo grupo de la Cámara un criterio diferente. Al Grupo Mixto y a su única componente se le ha aplicado un criterio ad hoc y exclusivo con objeto de reducir su participación efectiva en las tareas parlamentarias, lo que no se ha hecho con los demás grupos, que dispondrán del mismo nivel e intensidad de participación en la Cámara con independencia del número de miembros que lo compongan.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establecido, pues, un trato diferencial que quiebra la igualdad en el ejercicio del derecho de participación política de los recurrentes, tanto del Grupo Mixto como de la parlamentaria que lo integra, imponiéndole esta limitación, con carácter general, para toda la legislatura.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Porque, en virtud de las decisiones tomadas por la mesa de la Cámara, al Grupo Mixto y, por ende, a la parlamentaria doña Amaia Martínez Grisaleña, se le impide presentar iniciativas parlamentarias, así como tampoco formular interpelaciones y preguntas de control al Gobierno en dos de cada tres plenos, reduciéndosele el tiempo de sus intervenciones orales a un tercio respecto de los demás grupos. Es decir, durante dos sesiones plenarias se les impide a los recurrentes el ejercicio de las funciones parlamentarias más genuinas, como son las de las iniciativas (proposiciones de ley o no de ley, mociones) y las de control al Gobierno, lo que afecta al núcleo esencial del ius in officium, en la medida en que, al menos en aquellas sesiones plenarias, no pueden tener participación efectiva en los mismos ejercitando aquellas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Finalmente, porque los acuerdos, pese a haber establecido dos criterios de participación diferentes para los distintos grupos de la Cámara (uno para el Grupo Mixto y el otro para el resto de grupos parlamentarios) y haber incurrido en contravención de lo dispuesto en el art. 25, apartados 1 párrafo segundo y 3 RPV y de impedirle al Grupo Mixto el ejercicio de las funciones parlamentarias de iniciativa y control del Gobierno en dos de cada tres plenos, así como de ver reducido a un tercio los tiempos de intervención oral, no han aportado ninguna argumentación que haya justificado el dispar criterio acogido, el apartamiento de lo dispuesto en la norma reglamentaria, así como la limitación establecida en el ejercicio de aquellas funciones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se ha limitado a aceptar la propuesta formulada por cuatro grupos de la Cámara y a señalar que lo así acordado responde a “una modulación” de la participación efectiva del Grupo Mixto, lo que no ha sucedido con el resto de grupos, a los que se ha aplicado otro criterio y no se ha justificado la limitación tan intensa del ejercicio de las facultades y funciones parlamentarias como el de que ha sido objeto en exclusiva el Grupo Mixto y su única componente.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pues, en las razones expuestas, debemos estimar la alegada vulneración del derecho de participación política invocado en la demanda de amparo respecto de los acuerdos impugnados, que acogieron la propuesta 2020/2094. En consecuencia, procede declarar la nulidad de los citados acuerdos a que se refiere esta propuesta, para que la mesa de la Cámara dicte otro que sea respetuoso con el ius in officium de los recurrentes reconocido en el art. 23 CE, de conformidad con lo que dispone el art. 25, apartados 1, párrafo segundo y 3 RPV.</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interpuesto por el Grupo Mixto del Parlamento Vasco y por la parlamentaria doña Amaia Martínez Grisaleña, integrada en dicho grupo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el acuerdo de la mesa del Parlamento Vasco en relación con la propuesta núm. 2020/2075, de 13 de agosto de 2020, relativo a la denominación del Grupo Mixto, ha vulnerado el derecho de participación política de los recurrentes en su vertiente del ius in officium (art. 23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acuerdo de la mesa del Parlamento Vasco en relación con la propuesta núm. 2020/2094, de 13 de agosto de 2020, relativo a los órdenes del día e intervenciones del Grupo Mixto en el Parlamento Vasco, ha vulnerado el derecho de participación política de los recurrentes en su vertiente del ius in officium (art. 23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Restablecer a los recurrentes en su derecho anulando los acuerdos de la mesa de la Cámara de 13 de agosto y de 8 de septiembre de 2020.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de amparo en relación con el contenido de los acuerdos relativos a la propuesta núm. 2020/2093, relativa a la dotación de medios personales y patrimoniales al Grupo Mixto del Parlamento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pronunciada en el recurso de amparo avocado núm. 4885-2020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mis compañeros del Tribunal, reflejo en este voto particular la posición discrepante que defendí en la deliberación de este recurso de amparo respecto de las vulneraciones del art. 23.2 CE imputadas a las decisiones de la mesa del Parlamento Vasco sobre la denominación y el reparto de iniciativas y de tiempos de intervención del Grupo Parlamentario Mixto.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decisión de la mesa del Parlamento Vasco sobre la denominación del Grupo Parlamentario Mixto en su XII legislatura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objeto de esta controversia era determinar si vulnera el derecho de los demandantes reconocido en el art. 23.2 CE la decisión de la mesa del Parlamento Vasco de negar a la única miembro integrante del Grupo Parlamentario Mixto su cambio de nombre para que fuera sustituido por el del partido político en cuyas listas electorales fue elegida parlamentaria de la cámara vasca o, en su caso, para que se añadiera al del Grupo Parlamentario Mixto.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concluye que ha existido dicha vulneración señalando que la decisión parlamentaria no ha respetado los usos parlamentarios sobre esta materia en anteriores legislaturas y que, además, incide en el núcleo de la función representativa del representante político, ya que la decisión impugnada sobre el nombre que debe darse al Grupo Parlamentario Mixto (i) repercute en la labor parlamentaria de la demandante de amparo porque le impide expresar la formación política a la que pertenece, lo que le resta conocimiento a su actividad parlamentaria; (ii) supone un trato desigual con el resto de grupos parlamentarios que disponen de una denominación específica, y (iii) afecta a su capacidad de autoorganización del grupo parlamentario en que se integra.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No considero lo suficientemente sólido y concluyente este proceso argumental para desautorizar la decisión de la mesa del Parlamento Vasco por las siguientes razones: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jurisprudencia constitucional ha sido constante al señalar que dentro del núcleo esencial del derecho de representación política se incluyen principalmente aquellas funciones que tienen relación directa con el ejercicio de las potestades legislativas y de control de la acción de gobierno. De ese modo, solo las decisiones de los órganos de la cámara que las vacíen de contenido, las someten a limitaciones que las hacen impracticables o dificulten su ejercicio más allá de lo razonable, las desnaturalizan o resulten irreconocible como tal derecho, pueden resultar lesivas del art. 23.2 CE (así, ampliamente, STC 159/2019, de 12 de diciembre,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no me parece razonable concluir que la negativa a permitir una determinada denominación del Grupo Parlamentario Mixto supone un obstáculo o limita las posibilidades de iniciativa política o de control de gobierno. La parlamentaria demandante de amparo y el grupo parlamentario que ella sola conforma mantienen la misma capacidad de iniciativa política y de control de gobierno derivada de su integración en dicho grupo con independencia de su denominación. En efecto, el art. 27.5 del Reglamento del Parlamento Vasco despeja cualquier duda sobre la materia al disponer que “[l]os miembros del Grupo Mixto podrán formular con su sola firma, y a título personal, enmiendas, votos particulares, interpelaciones, preguntas, mociones o cualesquiera otras iniciativas parlamentarias. En tal sentido, todos los miembros del Grupo Mixto tendrán la consideración de portavoces habilitados, sin perjuicio de quien lo sea en cada caso como titular.” La denominación de “Grupo Mixto” solo opera a efectos internos de la Cámara; a efectos externos, la parlamentaria que lo integra puede presentar todas sus iniciativas sin excepción anunciando libérrimamente, si lo entiende conveniente, el nombre del partido político en cuyo nombre actúa como portavoz del grupo. Por tanto, desde esta perspectiva, no aprecio lesión alguna del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idea de que esta decisión puede incidir en el núcleo de representación política porque resta conocimiento dentro y fuera de la cámara a la labor parlamentaria del partido político en cuyas listas electorales fue elegida la única parlamentaria que lo integra parece que, además de situarse extramuros del núcleo esencial del derecho de representación política del art. 23.2 CE, tampoco se compadece con la jurisprudencia constitucional sobre la titularidad de este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ha establecido que los titulares del art. 23.2 CE, en su vertiente del ius in officium, son las personas que obtienen la representación política por medio del sufragio y los grupos parlamentarios que conforman, no el partido en cuyas listas fueron elegidas. En la STC 123/2017, de 2 de noviembre, se hizo especial incidencia en que “el mandato libre en virtud de este artículo 67.2 CE supone, pues, la exclusión de todo sometimiento jurídico del representante, en cuanto tal, a voluntades políticas ajenas y proscribe por ello, en particular, que sobre él se hicieran pesar tanto instrucciones vinculantes en Derecho que pretendieran disciplinar su proceder, como asimismo cualquier tipo de sujeción, jurídicamente impuesta, a la confianza de sus electores (expresada del modo que se pretendiera) o de las organizaciones o grupos políticos en que se integre o en cuyas listas hubiera concurrido a las elecciones; sujeción que, de llegar a verificarse, contrariaría asimismo, adicionalmente, sus derechos al mantenimiento en el cargo y a ejercerlo sin constricciones ilegítimas (art. 23.2 CE)”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asociar la idea de la vulneración del art. 23.2 CE a la pérdida de oportunidad de publicitación del partido político al que pertenece la única diputada integrante del Grupo Parlamentario Mixto no resulta expresivo de una limitación objetiva al contenido material del derecho fundamental y hace radicar esa vulneración en un supuesto menoscabo de quien no es titular del citado derecho fundamental incurriendo en lo que considero que es una inadecuada confusión entre el titular del ius in officium supuestamente vulnerado y el partido al que pertenece.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No puedo compartir tampoco que esta decisión haya vulnerado el derecho fundamental por suponer un trato desigual con el resto de los grupos parlamentarios, que disponen de una denominación específica.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ha reiterado que el art. 23.2 CE es un derecho de igualdad y que, por tanto, puede verse vulnerado no solo cuando los órganos de las cámaras adopten decisiones que contraríen la naturaleza de la representación sino también cuando atenten contra la igualdad de los representantes (así, STC 115/2019, de 16 de octubre, FJ 4). En el presente caso, considero que el elemento de comparación en que se fundamenta la opinión mayoritaria en la que se sustenta la sentencia no resulta adecuado para concluir el carácter lesivo de la decisión parlamentaria impugnada basada en un supuesto trato desigual. El Grupo Parlamentario Mixto tiene una naturaleza jurídica y política completamente diversa frente al resto de grupos parlamentarios. La conformación de los grupos parlamentarios nace de la voluntad expresa de los parlamentarios y se constituye como una facultad integrada en su derecho de representación política (así, STC 109/2016, de 7 de junio, FJ 5). En el caso del Parlamento Vasco, la facultad de conformación de un grupo parlamentario queda condicionada a la concurrencia de un número no inferior a tres de las parlamentarias y parlamentarios (art. 24.1 RPV). Por el contrario, el Grupo Mixto, como también reconoce la posición mayoritaria, se conforma de manera automática y queda integrado a título individual, sin necesidad de actuación o expresión de voluntad alguna, por cualquier parlamentario que no se haya adscrito en otro grupo.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diversidad de situaciones jurídicas entre el Grupo Parlamentario Mixto y el resto de los grupos parlamentarios impide asumir como argumento concluyente para afirmar la inconstitucionalidad de la decisión impugnada un supuesto trato discriminatorio que, en todo caso, deriva de posiciones reglamentarias radicalmente desiguales que no consienten un juicio comparativo.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El argumento de que la incidencia en el núcleo esencial del ius in officium se deriva de que queda afectado el derecho a la autoorganización del Grupo Parlamentario Mixto, reconocido en el art. 25.2 RPV, considero que es una distorsión de la correcta comprensión del principio de autoorganización establecido en dicho precepto en los casos de integración única y de la lógica inherente al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 los restantes grupos parlamentarios, la denominación y los acuerdos establecidos para su constitución se fijan mediante una solicitud que tiene carácter previo al reconocimiento del grupo, pues debe figurar preceptivamente en el escrito en que se solicita su constitución (art. 24.4 del RPV). El Reglamento del Parlamento Vasco lo designa como “grupo parlamentario” (art. 24.1 RPV), es decir, con un nombre común escrito con iniciales minúsculas, distinto del nombre propio cuya asignación es preceptiva a petición de quienes pretenden constituirlo.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del Grupo Mixto, la denominación del grupo se establece en el Reglamento del Parlamento Vasco con carácter previo a la integración en él de los parlamentarios a que haya lugar y se expresa, como nombre propio, con iniciales mayúsculas (esta denominación se reitera con la misma ortografía en los siete apartados del art. 25 RPV). En lógica correspondencia, no se hace referencia al nombre, a diferencia de lo que ocurre con los demás grupos parlamentarios, como contenido del acuerdo o reglamento de funcionamiento.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 Grupo Mixto formado por un solo parlamentario resulta discutible la procedencia de acuerdos internos de sus miembros o de un reglamento de organización aprobado por mayoría. El art. 25.2 RPV establece que “el Grupo Mixto se regirá por los acuerdos a que internamente lleguen sus miembros. Ante la imposibilidad de alcanzarlos o cuando sobreviniera la ruptura de los acuerdos, el Grupo Mixto, a instancia de cualquiera de sus miembros, procederá a elaborar y aprobar por mayoría absoluta de sus integrantes un reglamento interno de organización y funcionamiento”. Creo que en casos como el presente, en que este grupo está integrado por una única parlamentaria, la idea de que pueda existir un derecho de autoorganización para establecer reglas internas de organización y funcionamiento que pueda quedar comprometido bajo la protección del art. 23.2 CE no resulta razonable. Allí donde, como es este caso, no existe pluralidad de intereses, no cabe afirmar ni la posibilidad de adoptar acuerdos internos entre sus miembros que deban ser respetados por los órganos de la cámara ni, por tanto, una eventual vulneración de aquellos. En ausencia de más de un miembro integrante del Grupo Parlamentario Mixto, el art. 25.2 RPV carece de aplicación posible, ya que exige como premisa una pluralidad de miembros, único caso en que resultaría en hipótesis necesario establecer acuerdos internos referentes a su organización y funcionamiento.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estas circunstancias (independientemente de los argumentos antes expuestos) no puedo asumir la conclusión de que se haya visto limitado o restringido un derecho de autoorganización, como parte integrante de su ius in officium, en virtud de una previsión reglamentaria que solo se exige en caso de pluralidad de miembros en el citado grupo parlamentario.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definitiva, al margen de si la decisión sobre la denominación del Grupo Mixto suponía o no una infracción reglamentaria derivada de la ruptura de los usos parlamentarios seguidos en anteriores legislaturas, considero que no se trata de una decisión que haya afectado al núcleo esencial del ius in officium de los demandantes de amparo determinante de la vulneración del art. 23.2 CE, por lo que este motivo debió ser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decisión de la mesa del Parlamento Vasco sobre el reparto de la actividad parlamentaria y la asignación de tiempos del Grupo Parlamentario Mixto en su XII legislatura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objeto de esta segunda controversia era determinar si vulnera el art. 23.2 CE la decisión de la mesa del Parlamento Vasco de asignar al Grupo Parlamentario Mixto una capacidad de iniciativa distinta y sensiblemente inferior a la del resto de grupos parlamentarios y un tiempo de intervención en todos los debates de un tercio del previsto para para el resto de grupos.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afirma que es una decisión de la mesa que incide en el núcleo esencial del ius in officium adoptada sin aportar ninguna argumentación que justifique el dispar criterio acogido en relación con el resto de grupos y en contravención del régimen de tratamiento del Grupo Parlamentario Mixto del que se ha dotado el Parlamento Vasco en el ejercicio de su autonomía normativa, ya que el Reglamento del Parlamento Vasco dispone que “la participación del Grupo Mixto en las actividades del Parlamento será idéntica a la de los restantes grupos” (art. 25.1, segundo párrafo) y que “las intervenciones en los debates de los componentes del Grupo Mixto tendrán, en su conjunto, la misma duración que la de un grupo parlamentario” (art. 25.3).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Comparto con la posición mayoritaria que esta concreta decisión incide en el núcleo esencial del derecho de representación política de los demandantes de amparo y, por tanto, en la necesidad de que, por tratarse de una limitación al estatuto del representante político, debe encontrar fundamento en la normativa establecida por el Parlamento Vasco en el ejercicio de su autonomía normativa.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pone de manifiesto, y me sumo a ese parecer, la importancia que la jurisprudencia constitucional ha dado tanto a la autonomía normativa de las cámaras legislativas como a la circunstancia de que una vez ordenados los derechos y facultades que corresponden a los representantes parlamentarios pasan a quedar integrados en su estatus propio garantizado por el art. 23.2 CE frente a actos de los órganos de las cámaras. Esa autonomía normativa, sin embargo, no queda limitada a la mera producción reglamentaria, sino que se extiende a su interpretación. Es reiterada la jurisprudencia constitucional en que se señala que a los órganos parlamentarios se les ha de reconocer un margen de interpretación suficiente (así, STC 115/2019, de 16 de octubre, FJ 4). De ese modo, solo cuando como resultado de la interpretación, manifiestamente se innove o contradiga los contenidos de la normativa reglamentaria, se produce una vulneración del art. 23.2 CE (así, SSTC 44/1995, de 13 de febrero, FJ 3, o 226/2004, de 29 de noviembre, FJ 2, en relación con la aprobación de normas parlamentarias interpretativas).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en lo que se refiere a la labor de interpretación de la normativa parlamentaria por parte de los órganos de las cámaras, ha establecido que (a) deben formular una exégesis restrictiva de todas aquellas normas que puedan suponer una limitación al ejercicio de aquellos derechos o atribuciones que integran el estatuto constitucionalmente relevante del representante público y (b) deben motivar, en su caso, las razones de su aplicación por ser esencial para llevar a cabo el juicio de proporcionalidad de la diferencia de trato, ya que, en última instancia, la motivación es lo que permitirá dirimir si la restricción de que se trate, en relación con las atribuciones del resto de diputados, resulta proporcionada por derivarse de su aplicación más beneficios o ventajas para el interés general que perjuicios sobre otros bienes o intereses en conflicto (así, SSTC 151/2017, de 21 de diciembre, FJ 7, o 159/2019, de 12 de diciembre,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aplicación de esta jurisprudencia, considero que un correcto planteamiento de la labor de control constitucional sobre la decisión parlamentaria impugnada no radicaba solo en una confrontación directa entre dicha decisión y la norma reglamentaria, sino que exigía la comprobación de que la decisión estaba debida y suficientemente motivada y, a partir de dicha motivación, en su caso, que la interpretación y aplicación de la normativa reglamentaria no supera o contradecía los márgenes establecidos en dicha regulación.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el presente caso, constato que en el inicial acuerdo de la mesa la única razón que se aporta para justificar la desigualdad en la capacidad de iniciativa y de reparto de los tiempos de intervención es que el Grupo Parlamentario Mixto cuenta con una sola representante. El posterior acuerdo denegatorio de la reconsideración instada por los demandantes de amparo es en el que se exponen más detalladamente las razones de la decisión adoptada.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acuerdo se hace referencia a que se trata de una interpretación razonable de lo establecido en el Reglamento de la Cámara, ya que el art. 25.1 RPV “al establecer que la participación del Grupo Mixto en las actividades del Parlamento será idéntica a la del resto de los grupos, no impide la modulación de la participación efectiva del Grupo Mixto”. Esa conclusión la fundamenta, por un lado, en que la existencia de dos términos de comparación implica la necesidad de un cierto equilibrio entre ellos para poder ser predicada la identidad, pues la igualdad supone “el establecimiento de diferencias en aquellos términos desiguales”; y, por otro, en que toda norma jurídica debe ser interpretada de un modo sistemático, de modo tal que si el art. 24.1 RPV exige para constituir un grupo parlamentario un número no inferior a tres parlamentarios, hubiera bastado al legislador, de haber pretendido que la participación del Grupo Mixto fuera la misma que la del resto de los grupos, establecer que un solo parlamentario pudiera crear grupo; añadiendo que “sería un fraude reglamentario otorgar a una fuerza política sin la representación numéricamente requerida unos derechos que el legislador no tuvo en su voluntad al aprobar el Reglamento de la Cámara”. Desde luego, el letrado del Parlamento Vasco se ha extendido en su escrito de alegaciones profundizando en las razones interpretativas que a su parecer justificarían dicha interpretación.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 conjunto, creo que, aun cuando se trata de una decisión restrictiva del ejercicio del ius in officium de una parlamentaria, se aprecia en la decisión de la mesa del Parlamento Vasco un nivel de esfuerzo relevante en la ponderación de los principios parlamentarios concernidos en la decisión y en la proyección de criterios exegéticos sobre la normativa parlamentaria justificativos de que no se ha adoptado fuera de ese marco regulatorio que conforma el estatuto del Grupo Mixto.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No obstante, existe un aspecto en la motivación de la decisión, que fue controvertido por los demandantes de amparo en su solicitud de reconsideración y reiterado en su demanda, que me suscita reparos para poder concluir su suficiencia desde la perspectiva del control de constitucionalidad. La mesa del Parlamento Vasco dejó sin respuesta la cuestión de por qué si en legislaturas anteriores en que también el Grupo Parlamentario Mixto estaba conformado por un solo integrante no se apreció la necesidad de adoptar una decisión formal sobre asignación de iniciativas y tiempos (legislaturas VIII y X); sin embargo, ese uso parlamentario no ha sido seguido en la presente legislatura.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Asumo que los usos parlamentarios tienen una posición diferente a las normas reglamentarias parlamentarias y que, por su propia naturaleza, son susceptibles de sufrir alteraciones sin necesidad de una modificación normativa. Ahora bien, considero que en aras de despejar cualquier duda sobre las razones que hubieran podido llevar a no seguir un uso parlamentario asentado habría resultado preciso hacer expresas dichas razones para evidenciar que no es el resultado de una mera circunstancia singular ni de un eventual trato desigualitario para con los demandantes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La razón expuesta es la que me hubiera podido llevar a admitir, llegado el caso, una eventual vulneración del art. 23.2 CE derivada de la insuficiente motivación de esta concreta decisión de la mesa del Parlamento Vasco.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esa eventualidad, como también expuse en la deliberación, la estimación del recurso respecto de esa concreta decisión y de su consecuente anulación, hubiera tenido como efecto la retroacción de actuaciones para que la mesa adoptara un nuevo acuerdo con plenitud de su capacidad interpretativa de la reglamentación parlamentaria, como parte integrante de su autonomía normativa, para dar debido cumplimiento a las exigencias de motivación suficiente que también forman parte inherente del derecho del art. 23.2 CE cuando se refieren a decisiones que inciden en el núcleo esencial del ius in officium.</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marzo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conjunto que formulan los magistrados don Cándido Conde-Pumpido Tourón y don Ramón Sáez Valcárcel, así como la magistrada doña Inmaculada Montalbán Huertas, a la sentencia dictada en el recurso de amparo avocado al Pleno núm. 4885-2020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ejercicio de la facultad que nos confiere el artículo 90.2 de la Ley Orgánica del Tribunal Constitucional, y con el máximo respeto a la opinión de la mayoría, formulamos el presente voto particular por discrepar tanto de la fundamentación como del fallo de la sentencia recaída en el presente proceso, en cuanto estima parcialmente las pretensiones planteadas tras considerar que los acuerdos de la mesa del Parlamento Vasco adoptados en relación con las propuestas núms. 2020/2075, relativo a la denominación del Grupo Mixto, y 2020/2094, relativo a los órdenes del día e intervenciones del Grupo Mixto en el Parlamento Vasco, ambos de 13 de agosto de 2020, han vulnerado el derecho de participación política de los recurrentes “en su vertiente del ius in officium” (art. 23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sigue, dejamos constancia de los fundamentos de nuestra posición discrepante con el fallo y, también en gran medida, con los razonamientos que sustentan la posición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Consideraciones generales. La discrepancia con la decisión estimatoria de dos de las tres pretensiones de amparo planteadas por la recurrente —que actúa en representación propia y del Grupo Parlamentario Mixto unipersonal del Parlamento Vasco, que ella misma integra—, nos lleva a exponer, en primer lugar, nuestro entendimiento de los criterios generales de enjuiciamiento que, conforme a la doctrina constitucional, habrían de haber presidido de forma escrupulosa la resolución del recurso de amparo, pero que en la decisión de la mayoría no han adquirido suficiente relevancia.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garantía constitucional de la autonomía parlamentaria: alcance y control excepcional de su ejercicio. Tal y como en la decisión mayoritaria se reconoce expresamente, en consolidada y reiterada doctrina constitucional previa hemos conformado como criterio rector de nuestro control de los actos parlamentarios que los órganos rectores de las Cámaras disponen de un amplio margen en la interpretación de la legalidad parlamentaria. Esta potestad aplicativa e interpretativa no puede ser desconocida por este Tribunal Constitucional, pues es necesaria para atender y resolver las variadas situaciones y pretensiones no específicamente previstas en las normas que, en el devenir de la actividad parlamentaria, pueden producirse o formularse. Los Parlamentos son, según hemos tenido ocasión de subrayar, “ante todo, escenarios privilegiados del debate público” (STC 226/2004, de 29 de noviembre, FJ 6), concretamente un debate político institucionalizado mediante el establecimiento previo de unas reglas de juego en las que se concreta la autonomía parlamentaria y sobre cuyo contenido solo de manera excepcional debe extenderse nuestra jurisdicción, en aras del respeto a esa misma autonomía. Hemos añadido, en tal sentido, que “el respeto a la autonomía parlamentaria lo es, sobre todo, a unas reglas de juego que institucionalizan el debate político y sobre cuyo contenido solo de manera excepcional puede extenderse nuestra jurisdicción”.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hemos señalado que la autonomía parlamentaria garantizada constitucionalmente (art. 72 CE), y la propia naturaleza del art. 23.2 CE como derecho de configuración legal, nos obligan también a otorgar a los Parlamentos y, significativamente, a sus órganos rectores, un necesario y amplio margen de aplicación en la interpretación de la legalidad parlamentaria que este tribunal no puede desconocer (por todas, la STC 242/2006, de 24 de julio, FJ 4). El Tribunal, al analizar las discrepancias que puedan producirse sobre la aplicación de la legalidad, debe tomar en cuenta la especial relevancia de la autonomía parlamentaria y, como consecuencia de ello, la facultad que la Constitución reserva a las Cámaras de establecer, interpretar y aplicar las normas que rigen su organización y funcionamiento, pues la ordenación reglamentaria goza de amplia libertad de configuración, siempre que cohoneste y sea respetuosa con el derecho de los parlamentarios a desempeñar su cargo representativo [SSTC 139/2017, de 29 de noviembre, en los FFJJ 3 a), 4 b) y 5, y 159/2019, de 12 de diciembre, FJ 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protección del ius in officium parlamentario. Hemos dicho en sucesivas ocasiones que el derecho fundamental que garantiza el art. 23.2 CE, como el que reconoce el apartado 1 del mismo precepto constitucional, encarna el derecho de participación política en el sistema democrático consagrado por el art. 1 CE y es la forma esencial de ejercicio de la soberanía por el conjunto de los ciudadanos (SSTC 51/1984, de 25 de abril, FJ 2; 38/1999, de 22 de marzo, FJ 2; 107/2001, de 23 de abril, FJ 3; 64/2002, de 11 de marzo, FJ 2, y 177/2002, de 14 de octubre, FJ 3). Se trata de un derecho de configuración legal, en el que se integran los reglamentos parlamentarios cuya función es la “ordenación interna de la vida de las Cámaras íntimamente vinculada a la naturaleza representativa y al pluralismo político (arts. 66.1 y 1.1 CE)” (STC 44/1995, de 13 de febrero, FJ 3). Como hemos establecido, “compete básicamente a los Reglamentos de las Cámaras fijar y ordenar los derechos y atribuciones que corresponden a los parlamentarios, de modo que, una vez reconocidos y configurados aquellos derechos y facultades, se integran en su estatus representativo” (STC 143/2016, de 19 de septiembre,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apreciar la vulneración de los derechos fundamentales de participación política alegados en el presente caso, sería necesario que se hubiera producido una restricción ilegítima de los derechos que a la recurrente se le reconocen en las normas internas de la Cámara. Compete a la ley y, en determinadas materias, a los reglamentos parlamentarios, fijar y ordenar, precisamente, esos derechos y facultades que corresponden a los distintos cargos y funciones públicas. Sin embargo, no cualquier acto que infrinja el estatuto del parlamentario lesiona el derecho fundamental de participación política del art. 23.2 CE. A estos efectos, como hemos declarado de forma reiterada, solo poseen relevancia constitucional los derechos o facultades atribuidos al representante que pertenezcan al núcleo de su función representativa parlamentaria, como son, indudablemente, el ejercicio de la función legislativa o de control de la acción del Gobierno (STC 141/2007, de 18 de junio, FJ 3), o la facultad de constituir grupo parlamentario, en la forma y con los requisitos que el reglamento establece (STC 64/2002, de 11 de marzo, FJ 3). Es, por ello, que solo puede apreciarse la vulneración del art. 23.2 CE “si los propios órganos de las asambleas impiden o coartan ilegítimamente su práctica o adoptan decisiones jurídicamente reprobables que contraríen la naturaleza de la representación o la igualdad de los representantes (SSTC 38/1999, de 22 de marzo, FJ 2; 107/2001, de 23 de abril, FJ 3; 203/2001, de 15 de octubre, FJ 2, y ATC 118/1999, de 10 de mayo)” (STC 141/2007, de 18 de junio, FJ 3). Lo que entendemos no ocurre en el presente caso, ya que los acuerdos de la mesa de la Cámara que han sido cuestionados no desconocieron ni, por tanto, vulneraron el estatuto jurídico representativo de la recurrente, sino que se limitaron a modular sus intervenciones para evitar la sobrerrepresentación de un grupo integrado por una única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singular naturaleza del Grupo Mixto. El correcto enjuiciamiento del presente caso exigía tener en cuenta la singular naturaleza del Grupo Parlamentario Mixto en este caso integrado de forma unipersonal por la recurrente. Se trata de una solución técnica generalizada, con regímenes distintos en las distintas asambleas autonómicas, dirigida a solventar la exigencia de su funcionamiento a través de los grupos parlamentarios en aquellos casos en los que alguna de las candidaturas que hayan concurrido al proceso electoral no hayan alcanzado el mínimo de electos exigido para la constitución de grupo propio [tres representantes, en el caso del Reglamento del Parlamento Vasco (RPV), según establece su art. 24]. El funcionamiento de las asambleas parlamentarias gira, en el modelo actual, en torno al papel protagonista que desempeñan los grupos parlamentarios que, a excepción precisamente del grupo mixto, se constituyen bajo la premisa de la homogeneidad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regulación del art. 25 RPV pone de manifiesto que la integración en este grupo se hace a título individual, y opera de forma automática para quienes, habiendo sido electos, no quieran o no puedan integrarse en algún grupo (bien por no alcanzar el mínimo de tres exigido por el propio Reglamento del Parlamento Vasco, bien por otras circunstancias que puedan acontecer a lo largo de la legislatura). El régimen jurídico y la organización interna son fijadas por el reglamento con un carácter supletorio y de mínimos, al primar los acuerdos que se adopten por los miembros del grupo, lo que pone de relieve que la regulación reglamentaria parte de la premisa de una composición heterogénea del grupo mixto en lo político, y plural en cuanto al número. Estas circunstancias, que dan sentido a la regulación aplicada, no concurren en el presente caso lo que justifica la fijación de un criterio específico que, en relación con el resto de los grupos parlamentarios, ha de ser adecuado a la representación ciudadana que materialmente ostentan, tal y como la mesa acordó en este supuesto.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trata de una situación nueva. Las circunstancias que caracterizan el presente caso, en cuanto se trata de un Grupo Mixto integrado por una sola representante, ya han sido abordadas por este tribunal con anterioridad, admitiendo la constitucionalidad tanto de las previsiones reglamentarias que limiten sus facultades y derechos en atención al número de parlamentarios que integra cada grupo (STC 141/2007, FJ 4), como la de los acuerdos o normas intraparlamentarias que interpretan el Reglamento de la Cámara atendiendo a criterios de proporcionalidad en la representación (SSTC 214/1990, de 20 de diciembre, FJ 6; y 44/1995, FJ 4). Hemos señalado que “una atemperación de las facultades de actuación parlamentaria del Grupo Mixto que obedezca al hecho de encontrarse este formado por un único parlamentario, no puede reputarse contraria al art. 23.2 de la Constitución, siempre que el parlamentario en cuestión no sea privado de sus derechos individuales y de participación en la Cámara, como representante que es de los ciudadanos” (STC 44/1995, FJ 4). Como veremos, dicha modulación adquiere pleno sentido cuando se orienta a impedir una sobrerrepresentación de un grupo integrado por un solo miembro; esto es, a impedir una posición preponderante de unos sobre otros (STC 159/2019, FJ 10), teniendo en cuenta los principios de representatividad y del pluralismo político.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estas tres consideraciones generales, reflejaremos a continuación nuestra posición discrepante en relación con la solución estimatoria que la mayoría ha dado a las dos pretensiones de amparo que han sido atendidas.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decisión de la mesa del Parlamento Vasco sobre la denominación del Grupo Parlamentario Mixto en la legislatura XII.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mayoritaria estima la queja sobre la base de una doble argumentación, que constituye doctrina ex novo que no compartimos.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no otorga especial relevancia al hecho de que el art. 25 RPV no haga referencia expresa alguna a un eventual cambio de denominación del Grupo Mixto, así denominado por el reglamento. En su apartado primero, dicho precepto establece el carácter ope legis de su constitución y de la integración en el mismo de las parlamentarias o parlamentarios que no hayan quedado integrados en un grupo constituido en los plazos reglamentarios. Por tanto, ninguna norma reglamentaria impone o prevé la posibilidad pretendida de cambio de denominación.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mayoría del Pleno fundamenta su tesis estimatoria en el inciso primero del art. 25.2 RPV, relativo a la organización y funcionamiento interno del citado grupo. Afirma la sentencia, de forma reiterada, la relevancia política que tiene la denominación del grupo parlamentario para permitir la identificación de su actividad ad intra y ad extra, y que la decisión de dar una denominación al grupo “se integra por la fuerza obligatoria, vinculante y directa del Reglamento de la Cámara vasca en el estatuto jurídico que determina la organización y funcionamiento de dicho grupo, lo que también engloba la denominación del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Tan decisiva conclusión no se deduce, en modo alguno, de la norma analizada, pues la visibilidad política de la labor parlamentaria puede ser alcanzada a través de los cauces habituales de comunicación e interrelación directa o indirecta con la sociedad. La recurrente también puede usar el nombre de su formación política cuantas veces quiera en el uso de sus funciones; tanto en sus intervenciones orales como en la documentación a través de las que articula sus iniciativas.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Insistimos, se trata de un razonamiento que no cuenta con base normativa alguna. Al contrario, puede apreciarse que orilla la voluntad de la Cámara vasca, plasmada en su reglamento, según la cual para alcanzar un grupo parlamentario propio es preciso alcanzar un umbral mínimo de representación.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argumento adicional, la decisión mayoritaria hace referencia al uso parlamentario como argumento para defender la necesidad de reconocer a la recurrente un derecho a establecer una denominación específica del Grupo Mixto en el caso presente y, habría que añadir, en casos futuros. Este uso parlamentario vendría dado porque en alguna otra legislatura la mesa ha admitido añadir nombres específicos al Grupo Mixto. Sin embargo, es dudoso que una práctica utilizada en contadas ocasiones pueda considerarse uso parlamentario, esto es, fuente de Derecho y derechos. En todo caso, la mesa, razonadamente a nuestro entender, ha decidido cambiar dicha práctica, que no un uso parlamentario.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estimatoria de la que discrepamos no construye ni explicita un canon que responda a la cuestión que consideramos clave —si la denominación del Grupo parlamentario forma parte o no del contenido esencial del ius in officium parlamentario— por lo que, ampliando de facto su contenido, obvia la obligación de respetar la autonomía parlamentaria en la interpretación del reglamento, primando frente a esta los “usos parlamentarios” de anteriores legislaturas, conformadas con diferentes formaciones políticas, diferentes mayorías y, es de suponer, diferentes representantes electos en la mayor parte de los casos.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consideramos que esta pretensión de amparo debía haber sido desestimada de acuerdo con los siguientes argumentos: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norma reglamentaria de la Cámara vasca no contiene expresamente el mandato de incluir una denominación específica y diferente para el Grupo Mixto, a diferencia de lo previsto para el resto de los grupos parlamentarios, a cuyos integrantes sí obliga a incluir de modo expreso una determinada denominación (art. 24.4 RPV).</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No forma parte del contenido esencial del ius in officium del representante electo el uso de una determinada denominación del grupo parlamentario en el que se integre si lo es del Grupo Mixto, al que se accede de modo obligatorio y automático, según dispone el art. 25.1 RPV. Que se agregue o no aquella denominación específica a la del Grupo Mixto no impide de ninguna forma el ejercicio de las funciones parlamentarias que le son propias a la única parlamentaria que lo integra.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propia configuración reglamentaria del Grupo Mixto —automática y residual— no prevé que dicho grupo tenga una denominación específica, más allá de la genérica de “mixto” que figura en la norma que prevé su existencia.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autonomía parlamentaria de la que goza la Cámara vasca y sus órganos rectores le permite a la mesa interpretar el art. 25 RPV como lo ha hecho, y acordar, en consecuencia, la denegación de la denominación pretendida por la recurrente, pues el citado precepto no contempla de modo expreso aquella posibilidad, por lo que aceptar o no aquella propuesta entra dentro del margen de apreciación de la mesa que, en ejercicio de nuestra jurisdicción de amparo, debemos respetar.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Los denominados “usos parlamentarios” sirven para la interpretación y aplicación de las normas reglamentarias en la actividad y práctica parlamentaria, en supuestos de ambigüedad o insuficiencia de aquellas, pero no pueden incurrir en contradicción con la misma ni constituyen tampoco —en términos de igualdad de trato— un término de comparación válido para imponer a una diferente composición de la Cámara las decisiones que, en atención a circunstancias y mayorías diferentes, fue adoptada en anteriores legislaturas. Los usos parlamentarios precedentes, pese a su valor hermenéutico, no pueden congelar las decisiones que, sin vulnerar el reglamento, pueden adoptar las Cámaras parlamentarias en atención a una nueva composición representativa de 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 Las iniciativas de la recurrente, en su condición de representante electa por una concreta candidatura o formación política, pueden ser conocidas dentro de la Cámara vasca por medio de los sistemas de comunicación y publicación previstos reglamentariamente. De otro lado, la formación política a la que aquella pertenece dispone, también, de toda clase de medios para difundir ad extra el sentido, alcance y contenido de sus iniciativas parlamentarias y de la actividad que desarrolle en la Cámara.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pretensión de amparo relativa a la decisión de la mesa del Parlamento Vasco sobre el reparto de la actividad parlamentaria y la asignación de tiempos del Grupo Parlamentario Mixto.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estima la pretensión de amparo relativa al acuerdo de la mesa sobre determinación de los órdenes del día y de los tiempos de intervención en los debates. La mayoría destaca que el reglamento no establece en su articulado ninguna distinción entre los grupos parlamentarios, aludiendo siempre a todos ellos en su conjunto; y añade que el sistema participativo por el que ha optado la norma reglamentaria vasca es el de igualdad en el tratamiento de todos los grupos, con independencia del número de sus componentes. Sobre la base de esta interpretación, la sentencia descarta la posibilidad de modular las facultades de iniciativa y de intervención del Grupo Mixto, argumentando además la desigualdad de trato que el acuerdo de la mesa impone al Grupo Mixto en relación con los otros grupos parlamentarios, lo que significaría, de nuevo, la afectación al contenido esencial del ius in officium de la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nuestra opinión discrepante, al hacerlo se realiza una interpretación estrictamente literal del párrafo segundo del art. 25.1 RPV, según el cual “[l]a participación del Grupo Mixto en las actividades del Parlamento será idéntica a la de los restantes grupos”. Tal interpretación orilla la estructura y funcionamiento de la Cámara, tal y como el reglamento la establece, y desatiende al resto de normas que regulan la estructura e integración de los representantes electos en grupos parlamentarios. Es, pues, una interpretación asistemática, que rompe con las lógicas de la representación proporcional imperante en nuestro parlamentarismo.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disentimiento, en este punto, tiene que ver con la premisa de todo el razonamiento estimatorio, pues no distingue lo que es distinto, e impone un trato igual a lo que no lo 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que carezca de relevancia la referencia que el letrado del Parlamento vasco ha hecho en este proceso a la diferencia terminológica existente entre la versión en euskera (que exige un trato análogo) y la versión en castellano (que se refiere a un trato idéntico), entendemos que la previsión de trato igual establecida en el art. 25.1 RPV lo que exige es un tratamiento materialmente igual, dado que viene establecida sobre la base hipotética de un Grupo Mixto plural, integrado por representantes de diversas candidaturas que, por sí mismas, no han obtenido la representación electoral exigida para formar un grupo parlamentario propio. Así se deduce de las exigencias establecidas para formarlo, de la interpretación sistemática del precepto aplicado y de la referencia —siempre en plural— que el resto de apartados del art. 25 RPV hace a la necesidad de llegar a acuerdos internos de organización entre sus miembros, a la previsión de ruptura de dichos acuerdos, a la necesidad de atender a la pluralidad interna del grupo, a las intervenciones en los debates, a la distribución de los escaños correspondientes al Grupo Mixto, a la presencia en ponencias no legislativas de cada fuerza política que integre el grupo, a la posibilidad de sustituirse entre sí sus miembros y, en fin, a la posibilidad de formular o participar, con una sola firma, en las actividades parlamentarias.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Extender esta configuración legal a un grupo mixto unipersonal resulta inadecuado y significa declarar inconstitucional cualquier modulación atenta a la representación electoral obtenida pese a que, sin duda, encuentra plena justificación en el hecho de no haber alcanzado la recurrente la suficiente representatividad como para poder constituir un grupo parlamentario propio, para lo que en la cámara vasca es suficiente con obtener tres representantes electos, es decir, el 4 por 100 del arco parlamentario.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innegable que la posibilidad de intervenir en los debates parlamentarios está directamente relacionada con el núcleo de la función representativa, como instrumento de deliberación, expresión de las propias posturas y control del Gobierno. Pero también es innegable, y así lo hemos reconocido, que se trata de un ámbito en el que cobra especial relevancia la autonomía parlamentaria y la facultad que la Constitución reserva a las Cámaras de establecer, interpretar y aplicar de forma razonable las normas de organización de sus debates (AATC 9/1998, de 12 de enero, FJ 1, y 614/1988, de 23 de mayo,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exigencia de un “idéntico” tratamiento de los grupos parlamentarios no puede ser configurada como la imposición constitucionalmente inexorable de que la participación del Grupo Mixto, cuando está formado por un solo integrante, sea exacta y materialmente igual a la de los demás grupos parlamentarios.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la interpretación de la legalidad parlamentaria realizada por la mesa del Parlamento vasco, aun aceptando que no es la única posible, no resulta injustificada. Tampoco es desproporcionada ni desconoce el estatuto propio de la parlamentaria recurrente, pues forma parte de todos los órganos parlamentarios, incluidas todas las comisiones y la diputación permanente, con la posibilidad de intervenir en todos los asuntos que se traten en la Cámara. El acuerdo impugnado no limita la formulación de cuantas iniciativas o enmiendas la recurrente estime oportunas; lo que hace es limitar los tiempos disponibles para su presentación y debate en el pleno, lo que obliga a la afectada a priorizar y seleccionar los contenidos que pretenda debatir. Pero esta circunstancia se da respecto de todos los grupos, pues hay tiempos y número máximos de iniciativas y enmiendas para todos los grupos. Es decir, se encuentra ya considerablemente sobrerrepresentada en el reglamento (lo cual no es en sí anómalo, sino frecuente en sistemas parlamentarios que son deferentes con la protección de las minorías).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Consideramos, por todo ello, que la mesa de la Cámara, con su decisión, no desconoció ni limitó de forma indebida los derechos inherentes a la condición de cargo público que son reconocidos reglamentariamente de forma individual a quienes obtengan representación. Al mismo tiempo, evitó razonablemente que, beneficiándose de su situación de única diputada integrante del Grupo Mixto, pasara a gozar de una injustificada posición preponderante en perjuicio de la representatividad del resto de parlamentarios que, por integrarse en grupos parlamentarios propios de composición más numerosa, ven racionalizado el ejercicio de ciertas funciones inherentes al núcleo de la función representativa. Así, a título de ejemplo, los demás parlamentarios no podrán por sí solos o individualmente formular iniciativas tales como la presentación de enmiendas a los proyectos de ley (art. 134 y 135.1 RPV), presentar proposiciones de ley (art. 148.1 RPV), o proposiciones no de ley (art. 173 RPV) o enmiendas a estas (art. 174.3 RPV). En estos y otros casos, se requerirá la iniciativa del respectivo grupo parlamentario, o cuando menos su apoyo o la firma del portavoz.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atribuyéndole una sobrerrepresentación que no le corresponde, la decisión de la mayoría permite a la demandante de amparo actuar con doble título, individualmente y como grupo, pudiendo formular enmiendas, votos particulares, interpelaciones, preguntas, mociones o cualesquiera otras iniciativas parlamentarias (art. 25.8 RPV).</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desde la estricta función de control que nos corresponde para garantizar los derechos fundamentales de quienes han sido elegidos parlamentarios, y con expresa atención al debido respeto a la autonomía parlamentaria, entendemos que los acuerdos impugnados no lesionan el ius in officium de la parlamentaria recurrente en el ejercicio del cargo, ni del Grupo Mixto en la práctica de las funciones que tienen asignadas los grupos parlamentarios.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Creemos necesario expresar una reflexión adicional dirigida a hacer visible esta discrepancia. Para ello, es ilustrativo atender a los resultados electorales oficialmente proclamados de las elecciones autonómicas que alumbraron la XII legislatura en el País Vasco.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Cámara vasca, integrada por un número igual de representantes de cada territorio histórico, la conforman setenta y cinco parlamentarios. La candidatura en la que se integró la recurrente obtuvo una representación del 1,96 por 100 en el conjunto de las tres circunscripciones electorales, y de un 3,81 por 100 en Álava, por la que obtuvo ese único escaño.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tenor de estos datos, resulta manifiestamente desproporcionada la pretensión de obtener el reconocimiento de la misma participación en la actividad parlamentaria —que es de por sí limitada— que el resto de los parlamentarios integrados en grupos propios. Para llegar a esta conclusión objetiva no es necesario utilizar como término de comparación al grupo mayoritario de la Cámara (integrado por los candidatos del Partido Nacionalista Vasco) que obtuvieron un porcentaje de votos del 39,07 por 100, casi veinte veces mayor. Basta la comparación con la segunda candidatura menos votada (la coalición electoral del Partido Popular y Ciudadanos), que obtuvo un resultado electoral del 6,77 por 100 de quienes votaron, esto es, algo más del triple del resultado obtenido por la formación política a la que representa la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contraste comparativo entre resultados debiera haber llevado a considerar razonable y proporcionado que, a falta de norma expresa que contemplase la situación de un Grupo Mixto integrado por una sola parlamentaria de la Cámara, la mesa modulara su participación en los términos establecidos en el acuerdo que se impugna. La razonabilidad del trato diferencial, así como la ausencia de previsión normativa expresa, permite calificar de justificada y proporcionada la modulación de la posibilidad de intervención parlamentaria cuestionada en el recurso de amparo que, por las razones expuestas, debió ser también desestimado en este extremo.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marzo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