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26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1503-2008, promovido por don Roger Edward Cordery y doña Mary-Ann Cordery, representados por la Procuradora de los Tribunales doña Silvia Barreiros Teijeiro y asistidos por el Abogado don Francisco Javier Tajes Sendón, contra el Auto de 8 de enero de 2008, dictado por el Juzgado de Primera Instancia de Arzúa, que desestimó la solicitud de nulidad de actuaciones promovida en el juicio ejecutivo núm. 250-1997. Ha intervenido el Ministerio Fiscal. Ha comparecido el Banco Español de Crédito, S.A., representado por la Procuradora de los Tribunales doña Inmaculada Ibáñez de la Cadiniere y asistido por la Abogada doña Marta Pérez Vázquez.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25 de febrero de 2008, la Procuradora de los Tribunales doña Silvia Barreiros Teijeiro, en nombre y representación de don Roger Edward Cordery y doña Mary-Ann Cordery,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demandantes de amparo adquirieron por compraventa el día 22 de julio de 2004 una vivienda sita en la calle Sufrimiento de la Villa, núm. 2 de la localidad de Muros, que figura inscrita a su nombre en el Registro de la Propiedad de Muros el día 18 de agosto de 2004. </w:t>
      </w:r>
    </w:p>
    <w:p w:rsidRPr="00C21FFE" w:rsidR="00F31FAF" w:rsidRDefault="00356547">
      <w:pPr>
        <w:rPr/>
      </w:pPr>
      <w:r w:rsidRPr="&lt;w:rPr xmlns:w=&quot;http://schemas.openxmlformats.org/wordprocessingml/2006/main&quot;&gt;&lt;w:lang w:val=&quot;es-ES_tradnl&quot; /&gt;&lt;/w:rPr&gt;">
        <w:rPr/>
        <w:t xml:space="preserve">b) Con anterioridad, en el año 1997 el Banco Español de Crédito había interpuesto ante el Juzgado de Primera Instancia núm. 1 de Arzúa demanda de juicio ejecutivo, que se tramitó con el núm. 250/1997, procedimiento en el que la citada vivienda fue embargada y subastada, siendo adjudicada por Auto de 1 de diciembre de 2000 a un tercero, quien posteriormente la vendió en el año 2001. </w:t>
      </w:r>
    </w:p>
    <w:p w:rsidRPr="00C21FFE" w:rsidR="00F31FAF" w:rsidRDefault="00356547">
      <w:pPr>
        <w:rPr/>
      </w:pPr>
      <w:r w:rsidRPr="&lt;w:rPr xmlns:w=&quot;http://schemas.openxmlformats.org/wordprocessingml/2006/main&quot;&gt;&lt;w:lang w:val=&quot;es-ES_tradnl&quot; /&gt;&lt;/w:rPr&gt;">
        <w:rPr/>
        <w:t xml:space="preserve">Un demandado en aquel juicio ejecutivo interpuso recurso de amparo por defectos en los actos de comunicación procesal, al haberse procedido a la notificación edictal de la postura ofrecida en la tercera subasta cuando constaba otro domicilio en las actuaciones. En dicho proceso constitucional se otorgó el amparo (STC 40/2005, de 28 de febrero), ordenándose la nulidad y retroacción de actuaciones, a fin de que se volviera a efectuar dicha notificación al deudor de manera respetuosa con 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Si bien el demandante había solicitado en el procedimiento de amparo la suspensión de la ejecución de las resoluciones recurridas o, subsidiariamente, la adopción de alguna medida cautelar, todo ello le fue denegado por Auto de 12 de enero de 2004, en el que el Tribunal rechazó la anotación preventiva de la demanda de amparo, al no figurar la finca inscrita en el Registro de la Propiedad, de modo que la falta de diligencia del demandante de amparo “le impide ahora beneficiarse de la protección de dicho Registro y, en definitiva, la que le priva de obtener la tutela cautelar en esta vía de amparo, sin que sea admisible que este Tribunal supla ahora esa omisión con la adopción de las otras medidas solicitadas por el actor, en cuanto supondrían la imposición de restricciones sobre facultades dominicales o de obligaciones personales a terceros adquirentes que no han tenido ninguna relación con el procedimiento” (ATC 7/2004, de 12 de enero). </w:t>
      </w:r>
    </w:p>
    <w:p w:rsidRPr="00C21FFE" w:rsidR="00F31FAF" w:rsidRDefault="00356547">
      <w:pPr>
        <w:rPr/>
      </w:pPr>
      <w:r w:rsidRPr="&lt;w:rPr xmlns:w=&quot;http://schemas.openxmlformats.org/wordprocessingml/2006/main&quot;&gt;&lt;w:lang w:val=&quot;es-ES_tradnl&quot; /&gt;&lt;/w:rPr&gt;">
        <w:rPr/>
        <w:t xml:space="preserve">c) El día 19 de julio de 2005, la representación procesal del demandante de amparo en el recurso resuelto por nuestra STC 40/2005 comunicó al Juzgado que el bien objeto de subasta había sido inscrito en el Registro de la Propiedad de Muros a favor de doña Mary Ann Cordery y don Roger Edward Cordery, solicitando al Juzgado que se practicara también con ellos la notificación prevista en el art. 1506 de la Ley de enjuiciamiento civil (LEC) de 1881. </w:t>
      </w:r>
    </w:p>
    <w:p w:rsidRPr="00C21FFE" w:rsidR="00F31FAF" w:rsidRDefault="00356547">
      <w:pPr>
        <w:rPr/>
      </w:pPr>
      <w:r w:rsidRPr="&lt;w:rPr xmlns:w=&quot;http://schemas.openxmlformats.org/wordprocessingml/2006/main&quot;&gt;&lt;w:lang w:val=&quot;es-ES_tradnl&quot; /&gt;&lt;/w:rPr&gt;">
        <w:rPr/>
        <w:t xml:space="preserve">El Juzgado, en cumplimiento de la Sentencia del Tribunal Constitucional, el día 20 de enero de 2006 procedió a la notificación al deudor de la postura ofrecida en la tercera subasta, pero no realizó notificación alguna a los titulares registrales. Y, habiendo presentando el deudor un mejor postor, acordó abrir nueva licitación, conforme al art. 1507 LEC entre éste y el primer adjudicatario, mediante diligencia de ordenación de fecha 3 de abril de 2006. </w:t>
      </w:r>
    </w:p>
    <w:p w:rsidRPr="00C21FFE" w:rsidR="00F31FAF" w:rsidRDefault="00356547">
      <w:pPr>
        <w:rPr/>
      </w:pPr>
      <w:r w:rsidRPr="&lt;w:rPr xmlns:w=&quot;http://schemas.openxmlformats.org/wordprocessingml/2006/main&quot;&gt;&lt;w:lang w:val=&quot;es-ES_tradnl&quot; /&gt;&lt;/w:rPr&gt;">
        <w:rPr/>
        <w:t xml:space="preserve">Según consta en el acta de la subasta celebrada el día 20 de septiembre de 2006 (folio 530 de las actuaciones), abierto el acto el primer adjudicatario manifestó que en ese momento ya no era el dueño del referido inmueble, abriéndose por el Secretario judicial un plazo de cinco días para alegaciones. </w:t>
      </w:r>
    </w:p>
    <w:p w:rsidRPr="00C21FFE" w:rsidR="00F31FAF" w:rsidRDefault="00356547">
      <w:pPr>
        <w:rPr/>
      </w:pPr>
      <w:r w:rsidRPr="&lt;w:rPr xmlns:w=&quot;http://schemas.openxmlformats.org/wordprocessingml/2006/main&quot;&gt;&lt;w:lang w:val=&quot;es-ES_tradnl&quot; /&gt;&lt;/w:rPr&gt;">
        <w:rPr/>
        <w:t xml:space="preserve">Por providencia de 10 de noviembre de 2006 el Juzgado ordenó abrir nueva licitación entre el mejor postor y el primer adjudicatario. Este último, a través de dos escritos dirigidos al Juzgado de fecha 1 y 4 de diciembre de 2006, expuso que el bien adquirido en subasta había sido objeto de una cadena de transmisiones, acompañando nota simple informativa del Registro de la Propiedad de Muros en la que constaban como titulares registrales desde el año 2004 los actuales demandantes de amparo, destacando que se trata de terceros hipotecarios protegidos por la fe pública registral en virtud del art. 34 de la Ley hipotecaria (LH). Por ello, insta al Juzgado a suspender la subasta, localizar a los nuevos adquirentes y darle audiencia para evitar su indefensión. </w:t>
      </w:r>
    </w:p>
    <w:p w:rsidRPr="00C21FFE" w:rsidR="00F31FAF" w:rsidRDefault="00356547">
      <w:pPr>
        <w:rPr/>
      </w:pPr>
      <w:r w:rsidRPr="&lt;w:rPr xmlns:w=&quot;http://schemas.openxmlformats.org/wordprocessingml/2006/main&quot;&gt;&lt;w:lang w:val=&quot;es-ES_tradnl&quot; /&gt;&lt;/w:rPr&gt;">
        <w:rPr/>
        <w:t xml:space="preserve">d) El Juzgado, mediante providencia de 13 de diciembre de 2006, acordó no haber lugar a lo solicitado y estar a lo acordado en la providencia de 10 de noviembre de 2006. El día 8 de enero de 2007 se celebró la subasta, a la que compareció solamente el mejor postor presentado por el deudor, al que se le adjudicó el bien mediante Auto de 2 de mayo de 2007, en el que se ordenó expedir el oportuno mandamiento al Registro de la Propiedad. El día 26 de octubre de 2007 se da posesión del inmueble al mejor postor, todo ello sin realizar notificación alguna a los titulares registrales. </w:t>
      </w:r>
    </w:p>
    <w:p w:rsidRPr="00C21FFE" w:rsidR="00F31FAF" w:rsidRDefault="00356547">
      <w:pPr>
        <w:rPr/>
      </w:pPr>
      <w:r w:rsidRPr="&lt;w:rPr xmlns:w=&quot;http://schemas.openxmlformats.org/wordprocessingml/2006/main&quot;&gt;&lt;w:lang w:val=&quot;es-ES_tradnl&quot; /&gt;&lt;/w:rPr&gt;">
        <w:rPr/>
        <w:t xml:space="preserve">e) Según se pone de manifiesto en la demanda de amparo, cuando los recurrentes -cuya residencia habitual se encuentra en el Reino Unido- regresaron a España, y encontrándose en la vivienda litigiosa, recibieron la visita de dos agentes de la Guardia Civil, quienes les comunicaron que esa propiedad se había subastado y adjudicado a un tercero. Ello motivó que promovieran incidente de nulidad de actuaciones ante el Juzgado, al amparo del art. 241 LOPJ, alegando la vulneración de su derecho a la tutela judicial efectiva (art. 24.1 CE), por cuanto debió habérseles comunicado la existencia del procedimiento al ser los titulares registrales del inmueble subastado y no hacerlo les generó indefensión. Acompañan a su escrito certificación registral del historial de la citada finca. </w:t>
      </w:r>
    </w:p>
    <w:p w:rsidRPr="00C21FFE" w:rsidR="00F31FAF" w:rsidRDefault="00356547">
      <w:pPr>
        <w:rPr/>
      </w:pPr>
      <w:r w:rsidRPr="&lt;w:rPr xmlns:w=&quot;http://schemas.openxmlformats.org/wordprocessingml/2006/main&quot;&gt;&lt;w:lang w:val=&quot;es-ES_tradnl&quot; /&gt;&lt;/w:rPr&gt;">
        <w:rPr/>
        <w:t xml:space="preserve">Mediante Auto de 8 de enero de 2008, el Juzgado de Primera Instancia de Arzúa acordó no haber lugar a la nulidad solicitada, argumentando que la retroacción del procedimiento se había llevado a cabo en la forma ordenada en la Sentencia dictada por el Tribunal Constitucional, es decir, procediendo a la notificación del demandado en el proceso ejecutivo y demandante en el recurso de amparo estimado por nuestra STC 40/2005. A lo cual se añade, a mayor abundamiento, que no todo defecto procesal implica nulidad por el carácter excepcional del incidente de nulidad, cuya estimación debe evitarse en la medida de lo posible por razones de economía procesal, todo ello sin perjuicio de que, habida cuenta de que sin ser parte en el procedimiento éste les afectó, nada impide que los recurrentes entablen el procedimiento declarativo que corresponda en orden a la defensa de sus intereses y en el que hacer valer la condición de tercero hipotecario alegada. </w:t>
      </w:r>
    </w:p>
    <w:p w:rsidRPr="00C21FFE" w:rsidR="00F31FAF" w:rsidRDefault="00356547">
      <w:pPr>
        <w:rPr/>
      </w:pPr>
      <w:r w:rsidRPr="&lt;w:rPr xmlns:w=&quot;http://schemas.openxmlformats.org/wordprocessingml/2006/main&quot;&gt;&lt;w:lang w:val=&quot;es-ES_tradnl&quot; /&gt;&lt;/w:rPr&gt;">
        <w:rPr/>
        <w:t xml:space="preserve">f) En la demanda de amparo se pone de manifiesto que por el adjudicatario de la vivienda se interpuso juicio verbal para obtener la tutela sumaria de la posesión, que se tramitó con el núm. 358/2007, habiendo dictado el Juzgado de Primera Instancia de Muros Sentencia desestimatoria de la demanda, por lo que los recurrentes continúan en posesión, uso y disfrute del inmueble objeto de subasta.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del derecho fundamental a la tutela judicial efectiva sin indefensión (art. 24.1 CE). Sostienen que se ha subastado un bien que ya no estaba en el patrimonio del deudor ejecutado, sino que pertenecía a los demandantes de amparo, titulares registrales del inmueble y con la condición de terceros hipotecarios, como le constaba al Juzgado al habérselo comunicado tanto uno de los deudores ejecutados como el primer adjudicatario de la vivienda. Pese a todo, el Juzgado no procedió a notificarles la existencia del juicio ejecutivo, produciéndose la subasta sin que conocieran la existencia del procedimiento ni fueran parte del mismo, lo que les privó de su derecho a ser oídos y les impidió el ejercicio del derecho de defensa de sus legítimos derechos e intereses sobre el citado inmueble, lo que es incomprensible a la vista del conocimiento que tenía el Juzgado. Citan, entre otras, la STC 29/2003, de 13 de febrero, en la que se otorgó el amparo en un supuesto similar al presente (en el que se acordó el lanzamiento de la vivienda de un tercero adquirente extranjero y residente fuera de España, cuyo título estaba inscrito en el Registro de la Propiedad, sin oírle ni permitirle comparecer en el proceso, pese a haber advertido de su existencia la ejecutante) y cuya doctrina consideran aplicable a este caso. </w:t>
      </w:r>
    </w:p>
    <w:p w:rsidRPr="00C21FFE" w:rsidR="00F31FAF" w:rsidRDefault="00356547">
      <w:pPr>
        <w:rPr/>
      </w:pPr>
      <w:r w:rsidRPr="&lt;w:rPr xmlns:w=&quot;http://schemas.openxmlformats.org/wordprocessingml/2006/main&quot;&gt;&lt;w:lang w:val=&quot;es-ES_tradnl&quot; /&gt;&lt;/w:rPr&gt;">
        <w:rPr/>
        <w:t xml:space="preserve">Los argumentos empleados en el Auto que resuelve el incidente de nulidad de actuaciones resultan inadmisibles, pues el Tribunal Constitucional no decretó la nulidad de las transmisiones del inmueble litigioso y el carácter excepcional de la nulidad de actuaciones y las razones de economía procesal que se esgrimen ceden ante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todo ello, solicitan el otorgamiento del amparo declarando la vulneración del derecho a la tutela judicial efectiva sin indefensión y la anulación del Auto de 8 de enero de 2008, así como la retroacción de las actuaciones al momento anterior a la celebración de la subasta entre el primer adjudicatario y el que luego resultó serlo, al efecto de que se les comunique la existencia del procedimiento de manera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Mediante otrosí en la propia demanda de amparo se solicita que se deje en suspenso la ejecución del Auto de 2 de mayo de 2007, recaído en el procedimiento ejecutivo núm. 250-1997, por el que se adjudica el inmueble a un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enero de 2009, la Sección Segunda de este Tribunal acordó la admisión a trámite de la demanda y, a tenor de lo dispuesto en el art. 51 LOTC, requerir al Juzgado de Primera Instancia núm. 1 de Arzúa, para que el plazo de diez días remitiera testimonio del juicio ejecutivo núm. 250-1997, interesándose al tiempo que se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23 de febrero de 2009 la Sala Primera acordó acceder a la suspensión solicitada y ordenar la anotación preventiva de la demanda de amparo en el Registro de la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diligencia de ordenación de la Secretaría de justicia de la Sala Primera de 18 de junio de 2009 se tienen por recibidos los testimonios de las actuaciones y por personada y parte a la Procuradora doña Inmaculada Ibáñez de la Cadiniere, en nombre y representación del Banco Español de Crédito, S.A. En la misma diligencia se dio vista de las actuaciones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formuló sus alegaciones mediante escrito que tuvo su entrada en el Registro de este Tribunal el día 17 de julio de 2009, en el que sustancialmente se afirma y ratifica en el escrito de la demanda. </w:t>
      </w:r>
    </w:p>
    <w:p w:rsidRPr="00C21FFE" w:rsidR="00F31FAF" w:rsidRDefault="00356547">
      <w:pPr>
        <w:rPr/>
      </w:pPr>
      <w:r w:rsidRPr="&lt;w:rPr xmlns:w=&quot;http://schemas.openxmlformats.org/wordprocessingml/2006/main&quot;&gt;&lt;w:lang w:val=&quot;es-ES_tradnl&quot; /&gt;&lt;/w:rPr&gt;">
        <w:rPr/>
        <w:t xml:space="preserve">Se comunica además que la Sección Cuarta de la Audiencia Provincial de A Coruña ha dictado sentencia en el recurso de apelación interpuesto por el adjudicatario de la subasta contra la dictada por el Juzgado de Primera Instancia de Muros en el juicio verbal civil núm. 358/07, confirmando la Sentencia de instancia excepto en lo relativo a la imposición de costas, por lo que los recurrentes continúan en la posesión del inmueble.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 de septiembre de 2009 presentó sus alegaciones el Ministerio Fiscal, interesando la estimación del recurso por vulneración del derecho a la tutela judicial efectiva (art. 24.1 CE), con anulación de la resolución recurrida y retroacción de las actuaciones al momento anterior a la subasta del inmueble, para que los demandantes puedan comparecer a defender sus intereses. </w:t>
      </w:r>
    </w:p>
    <w:p w:rsidRPr="00C21FFE" w:rsidR="00F31FAF" w:rsidRDefault="00356547">
      <w:pPr>
        <w:rPr/>
      </w:pPr>
      <w:r w:rsidRPr="&lt;w:rPr xmlns:w=&quot;http://schemas.openxmlformats.org/wordprocessingml/2006/main&quot;&gt;&lt;w:lang w:val=&quot;es-ES_tradnl&quot; /&gt;&lt;/w:rPr&gt;">
        <w:rPr/>
        <w:t xml:space="preserve">Tras recordar que el derecho a la tutela judicial efectiva obliga al órgano judicial a establecer la relación jurídica procesal de forma que tengan acceso al proceso quienes pueden ver en él lesionados sus intereses, considera el Fiscal, con cita de la STC 29/2003, de 13 de febrero, que en el presente caso el Juzgado no actuó con la diligencia debida en orden a procurar la intervención en el proceso de los demandantes de amparo, para que pudieran comparecer en el mismo y defender sus intereses, pese a haber sido advertido de su existencia y de que eran los titulares registrales de la vivienda subastada. Por ello, los recurrentes no pudieron comparecer en un proceso en el que resultaban afectados sus intereses (pues se subastaba un bien de su propiedad), causando indefensión constitucionalmente relevante. </w:t>
      </w:r>
    </w:p>
    <w:p w:rsidRPr="00C21FFE" w:rsidR="00F31FAF" w:rsidRDefault="00356547">
      <w:pPr>
        <w:rPr/>
      </w:pPr>
      <w:r w:rsidRPr="&lt;w:rPr xmlns:w=&quot;http://schemas.openxmlformats.org/wordprocessingml/2006/main&quot;&gt;&lt;w:lang w:val=&quot;es-ES_tradnl&quot; /&gt;&lt;/w:rPr&gt;">
        <w:rPr/>
        <w:t xml:space="preserve">Sostiene también el Fiscal que los argumentos esgrimidos por el Juez en el Auto que desestima la petición de nulidad de actuaciones no pueden asumirse, además de sorprender el hecho de que el Juzgado no dé argumento alguno acerca de las razones de la no citación de los demandantes de amparo a la subasta. El primero de ellos (que se dio cumplimiento a la Sentencia del Tribunal Constitucional 40/2005 notificando el proceso a quien entonces fue recurrente en amparo) porque nada tiene que ver con la indefensión que ahora se denuncia; y el segundo (razones de economía procesal), porque la economía procesal no puede imponerse a costa de una lesión de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julio de 2010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8 de enero de 2008, dictado por el Juzgado de Primera Instancia de Arzúa, que desestimó la petición de nulidad de actuaciones promovida por los demandantes de amparo en el juicio ejecutivo núm. 250-1997.</w:t>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al no declarar la nulidad de las actuaciones en el citado procedimiento, en el que se procedió a subastar y adjudicar una vivienda que figuraba inscrita a nombre de los recurrentes en el Registro de la Propiedad, sin notificarles la existencia del Juicio Ejecutivo, ni permitirles comparecer en el mismo, lo que les privó de su derecho a ser oídos y les impidió el ejercicio del derecho de defensa de sus legítimos derechos e intereses sobre el citado inmueble. El Ministerio Fiscal interesa la estimación del recurso por entender que concurre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Esta necesidad de promover la defensa, en la medida de lo posible, mediante la debida contradicción, impone a los órganos judiciales un especial deber de diligencia que, en palabras de la STC 56/2001, de 26 de febrero, FJ 2, “tiene especial importancia en el proceso de ejecución”.  En concreto, y por lo que respecta a la posibilidad de intervenir en un proceso de ejecución, hemos afirmado que el derecho a la tutela judicial efectiva habilita a quienes ostenten algún derecho o interés legítimo que pueda verse afectado por los actos de ejecución a comparecer y actuar en el procedimiento, aunque no hubieran sido parte en el proceso principal, y a este fin los arts. 270 LOPJ y 260.2 LEC exigen que las resoluciones judiciales se notifiquen no sólo a las partes procesales, sino también a las personas a quienes se refieran o puedan parar perjuicio (SSTC 229/2000, de 2 de octubre, FJ 3; 56/2001, de 26 de febrero, FJ 2).</w:t>
      </w:r>
    </w:p>
    <w:p w:rsidRPr="00C21FFE" w:rsidR="00F31FAF" w:rsidRDefault="00356547">
      <w:pPr>
        <w:rPr/>
      </w:pPr>
      <w:r w:rsidRPr="&lt;w:rPr xmlns:w=&quot;http://schemas.openxmlformats.org/wordprocessingml/2006/main&quot;&gt;&lt;w:lang w:val=&quot;es-ES_tradnl&quot; /&gt;&lt;/w:rPr&gt;">
        <w:rPr/>
        <w:t xml:space="preserve">Incluso en relación con el procedimiento sumario ejecutivo del art. 131 de Ley hipotecaria, caracterizado por la extraordinaria fuerza ejecutiva del título, si bien hemos afirmado que la existencia de dicho procedimiento no se opone al derecho de defensa de los terceros, porque queda abierta la vía del juicio declarativo en defensa de sus derechos (STC 158/1997, de 2 de octubre, FJ 6), también hemos sostenido que en tales supuestos nuestra doctrina exige que los terceros poseedores, en el momento de ser requeridos para el desalojo y lanzamiento, puedan exhibir su título ante el Juez, cuya eficacia sólo a efectos de la ejecución éste habrá de valorar, “lo que impone dar la oportunidad a quien alega la existencia de un título que evitaría la desposesión de aducir la existencia de un derecho que, en apariencia, pueda subsistir”. Y para ello hemos exigido siempre que se posibilite el conocimiento de la decisión, “lo que debemos extender con mayor razón a quienes ostentan la posesión en concepto de dueños y además están protegidos por la fe pública registral” (STC 29/2003, de 13 de febrero, FJ 8). En aplicación de esa doctrina, en la citada Sentencia -cuya doctrina invocan como aplicable al caso tanto los recurrentes como el Ministerio Fiscal, aunque no se trate en éste de un procedimiento del art. 131 LH, sino de un juicio ejecutivo ordinario- se otorgó el amparo a la adquirente a título oneroso de una vivienda, cuyo título había sido inscrito en el Registro de la Propiedad y que, por tanto, estaba protegido por el principio recogido en el art. 34 LH, tras haber acordado el órgano judicial su lanzamiento sin requerimiento previo de desalojo y sin oírla, pese a haber sido advertido de su existencia por la ejecutante. Afirmamos en aquel caso que ello “provoca la indefensión de la demandante de amparo, pues contra el mandato contenido en el art. 24.1 CE de promover la defensión mediante la correspondiente contradicción, y sin perjuicio del pronunciamiento que pueda recaer, de lo que se resuelva sobre la posesión y sobre la posible reserva de las acciones que puedan corresponder a los implicados, conforme acertadamente mantiene el Ministerio Fiscal, el órgano judicial acordó el lanzamiento del propietario y poseedor legítimo de una vivienda sin tan siquiera permitirle comparecer a defender su derecho en un procedimiento contradictorio” (FJ 9).</w:t>
      </w:r>
    </w:p>
    <w:p w:rsidRPr="00C21FFE" w:rsidR="00F31FAF" w:rsidRDefault="00356547">
      <w:pPr>
        <w:rPr/>
      </w:pPr>
      <w:r w:rsidRPr="&lt;w:rPr xmlns:w=&quot;http://schemas.openxmlformats.org/wordprocessingml/2006/main&quot;&gt;&lt;w:lang w:val=&quot;es-ES_tradnl&quot; /&gt;&lt;/w:rPr&gt;">
        <w:rPr/>
        <w:t xml:space="preserve">En definitiva, de nuestra doctrina se desprende con absoluta claridad que la interdicción de la indefensión consagrada en el art. 24.1 CE impone a los órganos judiciales el deber de velar por que quienes ostenten algún derecho o interés legítimo en un proceso de ejecución, aunque no hayan sido parte en el proceso principal, puedan comparecer y ser oídos en el mismo para garantizar su defensa, sin perjuicio del pronunciamiento que pueda recaer y de la posible existencia de otras acciones que puedan corresponder a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enjuiciado, a la luz de las concretas circunstancias del mismo, conduce directamente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Como se ha hecho constar con mayor detalle en los antecedentes de esta resolución, el órgano judicial tuvo conocimiento de la existencia de adquirentes a título oneroso de la vivienda objeto de ejecución, cuyo título estaba inscrito en el Registro de la Propiedad y protegido por el principio recogido en el art. 34 LH, desde el momento en que se lo comunicó el deudor ejecutado, el día 19 de julio de 2005. Pese a ello, el Juzgado se limitó a notificar al deudor la postura ofrecida en la tercera subasta -dando con ello cumplimiento a la STC 40/2005, de 28 de febrero- y a abrir nueva licitación entre el mejor postor presentado por el deudor y el primer adjudicatario. Posteriormente, tanto al abrirse el acto de la subasta como en dos escritos posteriores, el adjudicatario manifestó que ya no era el propietario de la vivienda, adjuntando nota simple del Registro de la Propiedad de Muros en la que constan como titulares registrales desde el año 2004 los demandantes de amparo y solicitando la suspensión de la subasta y que se localizara y diera audiencia a los nuevos adquirentes para evitar su indefensión.</w:t>
      </w:r>
    </w:p>
    <w:p w:rsidRPr="00C21FFE" w:rsidR="00F31FAF" w:rsidRDefault="00356547">
      <w:pPr>
        <w:rPr/>
      </w:pPr>
      <w:r w:rsidRPr="&lt;w:rPr xmlns:w=&quot;http://schemas.openxmlformats.org/wordprocessingml/2006/main&quot;&gt;&lt;w:lang w:val=&quot;es-ES_tradnl&quot; /&gt;&lt;/w:rPr&gt;">
        <w:rPr/>
        <w:t xml:space="preserve">Sin embargo, y pese a lo anterior, el Juzgado acordó celebrar la subasta, adjudicar el inmueble al mejor postor presentado por el deudor y darle posesión del mismo, sin realizar notificación alguna a los titulares registrales, ni siquiera haberlo intentado al menos, y en defecto de otro domicilio conocido - dado que los demandados residen habitualmente en el extranjero- en el de la vivienda objeto de subasta que constaba a su nombre en el Registro de la Propiedad, “como medio más razonable y previsible” (STC 76/2006, de 13 de marzo, FJ 4) de conseguir que los titulares registrales del inmueble llegaran a tener conocimiento, tanto del juicio ejecutivo, como de la subasta que iba a celebrarse sobre el bien de su propiedad.</w:t>
      </w:r>
    </w:p>
    <w:p w:rsidRPr="00C21FFE" w:rsidR="00F31FAF" w:rsidRDefault="00356547">
      <w:pPr>
        <w:rPr/>
      </w:pPr>
      <w:r w:rsidRPr="&lt;w:rPr xmlns:w=&quot;http://schemas.openxmlformats.org/wordprocessingml/2006/main&quot;&gt;&lt;w:lang w:val=&quot;es-ES_tradnl&quot; /&gt;&lt;/w:rPr&gt;">
        <w:rPr/>
        <w:t xml:space="preserve">En definitiva, y como afirma el Ministerio Fiscal, el órgano judicial no actuó con la diligencia debida en orden a procurar que los demandantes de amparo pudieran tener conocimiento y comparecer en un proceso ejecutivo en el que resultaban afectados sus intereses (pues se subastó y adjudicó un bien de su propiedad), pese a haber sido advertido de su existencia y de que eran los titulares registrales de la vivienda subastada. Y dicho comportamiento del órgano judicial causó indefensión constitucionalmente relevante, pues les privó de su derecho a ser oídos y les impidió el ejercicio del derecho de defensa de sus legítimos derechos e intereses sobre el citado inmueble, sin que exista dato alguno en las actuaciones del que se desprenda que los recurrentes conocieran la existencia del procedimiento ejecutivo o que no hayan actuado con la diligencia debida en orden a facilitar su comparecencia en el citado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cuando los recurrentes -extranjeros cuya residencia habitual se encuentra en el Reino Unido- regresaron a España y tuvieron conocimiento de que la vivienda se había subastado y adjudicado a un tercero e interpusieron incidente de nulidad de actuaciones ante el Juzgado, al amparo del art. 241 LOPJ, alegando la vulneración de su derecho a la tutela judicial efectiva (art. 24.1 CE), el órgano judicial acordó no haber lugar a la nulidad solicitada, con una argumentación constitucionalmente inaceptable.</w:t>
      </w:r>
    </w:p>
    <w:p w:rsidRPr="00C21FFE" w:rsidR="00F31FAF" w:rsidRDefault="00356547">
      <w:pPr>
        <w:rPr/>
      </w:pPr>
      <w:r w:rsidRPr="&lt;w:rPr xmlns:w=&quot;http://schemas.openxmlformats.org/wordprocessingml/2006/main&quot;&gt;&lt;w:lang w:val=&quot;es-ES_tradnl&quot; /&gt;&lt;/w:rPr&gt;">
        <w:rPr/>
        <w:t xml:space="preserve">Como argumento principal, el Juez afirma que se limita a llevar a cabo la retroacción del procedimiento ordenada por la Sentencia dictada por el Tribunal Constitucional, es decir, procediendo a la notificación al deudor y a la celebración de nueva subasta. Pero ese argumento -como destaca el Ministerio Fiscal- no da respuesta a la queja de indefensión que le plantean los demandantes de amparo, puesto que la STC 40/2005 no tenía en cuenta -porque no podía hacerlo- la existencia de terceros adquirentes de la vivienda a título oneroso, por lo que el cumplimiento de lo en ella ordenado (la notificación al deudor) no es razón suficiente para excluir cualquier otra denuncia de indefensión. El segundo argumento, esgrimido a mayor abundamiento, consiste en afirmar el carácter excepcional del incidente de nulidad y que su estimación debe evitarse en la medida de lo posible por razones de economía procesal, todo ello pese a reconocer que el procedimiento afectó a los intereses de los recurrentes, remitiéndoles al procedimiento declarativo que corresponda en orden a la defensa de sus intereses y en el que hacer valer la condición de tercero hipotecario alegada.</w:t>
      </w:r>
    </w:p>
    <w:p w:rsidRPr="00C21FFE" w:rsidR="00F31FAF" w:rsidRDefault="00356547">
      <w:pPr>
        <w:rPr/>
      </w:pPr>
      <w:r w:rsidRPr="&lt;w:rPr xmlns:w=&quot;http://schemas.openxmlformats.org/wordprocessingml/2006/main&quot;&gt;&lt;w:lang w:val=&quot;es-ES_tradnl&quot; /&gt;&lt;/w:rPr&gt;">
        <w:rPr/>
        <w:t xml:space="preserve">Pues bien, tal forma de argumentar -además de no reparar la vulneración del derecho a la tutela judicial efectiva sin indefensión sufrida por los recurrentes-, resulta abiertamente incompatible con el papel que el incidente de nulidad de actuaciones (art. 241 LOPJ) desempeña en el sistema de tutela de los derechos fundamentales, una cuestión jurídica relevante y sobre la que el Tribunal considera necesario hacer una última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presente demanda de amparo ha sido promovida tras la entrada en vigor de la Ley Orgánica 6/2007, de 24 de mayo, por la que se modifica la Ley Orgánica 2/1979, de 3 de octubre, del Tribunal Constitucional (LOTC), una regulación que incorpora como novedad relevante la exigencia que impone el art. 50.1 b) LOTC para la admisión del recurso: que el contenido del recurso justifique una decisión sobre el fondo por parte del Tribunal Constitucional en razón de su “especial trascendencia constitucional”.</w:t>
      </w:r>
    </w:p>
    <w:p w:rsidRPr="00C21FFE" w:rsidR="00F31FAF" w:rsidRDefault="00356547">
      <w:pPr>
        <w:rPr/>
      </w:pPr>
      <w:r w:rsidRPr="&lt;w:rPr xmlns:w=&quot;http://schemas.openxmlformats.org/wordprocessingml/2006/main&quot;&gt;&lt;w:lang w:val=&quot;es-ES_tradnl&quot; /&gt;&lt;/w:rPr&gt;">
        <w:rPr/>
        <w:t xml:space="preserve">Como afirmamos en la STC 155/2009, de 25 de junio, FJ 2, en el citado requisito “se plasma la opción del legislador, en el ejercicio de la habilitación que constitucionalmente le confiere el art. 161.1 b) CE, en relación con su art. 53.2, por una nueva configuración del recurso de amparo,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“De esta forma se configura por el legislador el sistema de garantías de los derechos fundamentales encomendado a los Jueces y Tribunales como guardianes naturales y primeros de dichos derechos (STC 227/1999, de 13 de diciembre, FJ 1), a los que confiere un mayor protagonismo en su protección (ampliación del incidente de nulidad de actuaciones), y culminado por el Tribunal Constitucional que, además de garante último, es su máximo intérprete (arts. 53.2 y 123 CE y 1.1 LOTC).”</w:t>
      </w:r>
    </w:p>
    <w:p w:rsidRPr="00C21FFE" w:rsidR="00F31FAF" w:rsidRDefault="00356547">
      <w:pPr>
        <w:rPr/>
      </w:pPr>
      <w:r w:rsidRPr="&lt;w:rPr xmlns:w=&quot;http://schemas.openxmlformats.org/wordprocessingml/2006/main&quot;&gt;&lt;w:lang w:val=&quot;es-ES_tradnl&quot; /&gt;&lt;/w:rPr&gt;">
        <w:rPr/>
        <w:t xml:space="preserve">En efecto, ese mayor protagonismo que han de asumir los Jueces y Tribunales ordinarios en la protección de los derechos y libertades fundamentales se refuerza mediante una nueva regulación ampliada del incidente de nulidad de actuaciones. En virtud de la disposición final primera de Ley Orgánica 6/2007, de 24 de mayo, se modifica el párrafo primero del art. 241.1 de la Ley Orgánica 6/1985, de 1 de julio, del Poder Judicial, que queda redactado en los siguientes términos: “No se admitirán con carácter general incidentes de nulidad de actuaciones. Sin embargo, excepcionalmente, quienes sean parte legítima o hubieran debido serlo podrán pedir por escrito que se declare la nulidad de actuaciones fundada en cualquier vulneración de un derecho fundamental de los referidos en el artículo 53.2 de la Constitución, siempre que no haya podido denunciarse antes de recaer resolución que ponga fin al proceso y siempre que dicha resolución no sea susceptible de recurso ordinario ni extraordinario.”</w:t>
      </w:r>
    </w:p>
    <w:p w:rsidRPr="00C21FFE" w:rsidR="00F31FAF" w:rsidRDefault="00356547">
      <w:pPr>
        <w:rPr/>
      </w:pPr>
      <w:r w:rsidRPr="&lt;w:rPr xmlns:w=&quot;http://schemas.openxmlformats.org/wordprocessingml/2006/main&quot;&gt;&lt;w:lang w:val=&quot;es-ES_tradnl&quot; /&gt;&lt;/w:rPr&gt;">
        <w:rPr/>
        <w:t xml:space="preserve">Por tanto, y de conformidad con la regulación vigente en el momento en que se dicta el Auto de 8 de enero de 2008, el Juzgado de Primera Instancia núm.1 de Arzúa debía haber tenido en cuenta que se estaba denunciando la vulneración del derecho fundamental a la tutela judicial efectiva (art.  24.1 CE) por quienes hasta ese momento no habían podido comparecer en el proceso y no contaban con ningún otro recurso en ese procedimiento ejecutivo para denunciarla; que, por tanto, el incidente de nulidad de actuaciones era un instrumento idóneo para la tutela del derecho fundamental en cuestión, y que su resolución debía tener presente que -de no tener el caso trascendencia constitucional- se trataría de la última vía que permitiría la reparación de la vulneración denunciada. Sin embargo, y lejos de asumir su papel como garante de los derechos fundamentales, el Juzgado no ofrece respuesta a la queja de indefensión que se le formula y afirma que se trata de un recurso de carácter excepcional “cuya estimación debe evitarse por razones de economía procesal, si es posible”, remitiendo a los recurrentes al procedimiento declarativo que corresponda en orden a la defensa de sus intereses, sin tomar en consideración la jurisprudencia de este Tribunal respecto de las exigencias que la interdicción de la indefensión consagrada en el art. 24.1 CE impone a los órganos judiciales en los procesos de ejecución.  Un modo de razonar incompatible con el papel que en la nueva configuración del recurso de amparo se asigna a los Jueces y Tribunales en la defensa de los derechos fundamentales a través de la nueva regulación del incidente de nulidad de actuaciones. Como afirman tanto los recurrentes como el Ministerio Fiscal, las razones de economía procesal no pueden esgrimirse válidamente como argumento para no reparar la vulneración de un derecho fundamental a través de este mecanismo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Roger Edward Cordery y doña Mary-Ann Cordery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Auto de 8 de enero de 2008, dictado por el Juzgado de Primera Instancia de Arzúa, que desestimó la solicitud de nulidad de actuaciones promovida en el juicio ejecutivo núm. 250-1997, así como de todas las resoluciones judiciales y actos procesales dictados en el citado procedimiento a partir del momento en que el órgano judicial acordó abrir nueva licitación por providencia de 10 de noviembre de 2006.</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esta última resolución, a fin de que se notifique a los demandantes la existencia del procedimiento ejecutivo y éstos puedan comparecer y ser oídos en 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