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acordó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Francisco Alvarez del Valle García, en nombre de Jhon Petersen, con la asistencia del Letrado don Jesús Rubio González, mediante escrito que tuvo su entrada el 3 de agosto de 1983, interpuso recurso de amparo contra el Auto de la Sección Tercera de la Audiencia Nacional de 28 de mayo de 1983, por el que se accedió a la extradición del recurrente solicitada por la Real Embajada Noruega, y contra el Auto de la Sala de lo Penal en Pleno de la Audiencia Nacional de 1 de julio de 1983, por el que se desestimó el recurso de súplica interpuesto contra el anterior. En la demanda se citan como preceptos constitucionales infringidos los arts. 13.3 y 24.2 de la C. E. y se solicita de este Tribunal Constitucional (T.C.) que se declare la improcedencia de la extradición y se anulen los Autos de la Audiencia Nacional indicados, así como los demás que sea consecuencia de lo anterior, incluida, en su caso, la excarcelación del solicitante de amparo. Solicita asimismo el denmandante de amparo la suspensión de la ejecución del Auto de extradición, aun cuando todavía esté pendiente una causa que se sigue contra él en España y, si, una vez sentenciada la misma no se hubiere resuelto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de Vacaciones dictó providencia de 12 de agosto de 1983 poniendo de manifiesto al recurrente y al Ministerio Fiscal, por plazo común de diez días, la posible existencia de la causa de inadmisibilidad que regula el art. 50.2 b) de la Ley Orgánica del Tribumal Constitucional (LOTC), posponiendo la tramitación del incidente de suspensión a lo que se resuelva respecto de la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dijo en sus alegaciones que el demandante de amparo vuelve a plantear ante el T.C. lo ya alegado ante la Audiencia Nacional, cuando el recurso de amparo no es una tercera instancia que permita la revisión de la actuación de los Tribunales ordinarios, salvo en el caso de vulneración de derecho o libertades fundamentales especialmente tutelados. Con respecto a la pretendida violación de la presunción de inocencia (art. 24.2 de la C.E.), negó que la extradición implique juicio alguno sobre la culpabilidad o inocencia, afirmando haberse cumplido los requisitos legalmente exigidos en el procedimiento. Por todo ello, interesó el Fiscal del T.C. que, de acuerdo con el artículo 86.1 de la LOTC, dicte Auto acordando la imadmisión de la demanda, por la causa prevista en el art. 50.2 b) de dicha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formuló alegaciones, en las que insistió en lo ya expresado en su demanda, entendiendo que se ha incumplido el art. 13.3 de la C.E., al haberse accedido a la extradición sin atender al principio de reciprocidad y con infracción de los arts. 10 de la Ley Española de Extradición y 12 del Convenio Europeo de Extradición. Mantuvo también que se ha incumplido el art. 24.2 de la C.E., que proclama la presunción de inocencia, pues se ha accedido a la extradición por la mera existencia de «sospechas», sin más solicitud de prueba. Insistió asimismo en que se han incumplido los plazos establecidos en los arts. 13 y 14 de la Ley Española de Extradición, preceptos aplicables en virtud del art. 22 del Convenio Europeo de Extradición. Por lo que, manteniendo las peticiones formuladas en la demanda, manifestando que el art. 24 de la C.E. concorde con el art. 14 de la misma, atribuye los derechos fundamentales tanto a los ciudadanos españoles como a los extranjeros y estimando que es imprescindible que el T.C. se pronuncie sobre la cuestión planteada, suplicó la admisión del recurso de amparo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solicitante de amparo se refiere en su demanda -al igual que lo hizo con anterioridad ante la Audiencia Nacional-, en cuanto al fondo del asunto, a diversas pretendidas infracciones de la Ley de 26 de diciembre de 1958 sobre extradición, e incluso del Convenio Europeo de Extradición de 13 de diciembre de 1957, ratificado por España por instrumento de 21 de abril de 1982.  Entiende el demandante de amparo que dichas pretendidas infracciones, que habrían consistido en no haberse solicitado de las autoridades noruegas la aportación de pruebas suficientes, ni una mayor concreción de los hechos determinantes de la solicitud de extradición y en el incumplimiento de ciertos plazos, lo que habría supuesto la violación de los arts. 13.3 y 24.2 de la C.E. Pero debe señalarse, en primer lugar, que del art. 13 de la C.E., en sí mismo considerado, no nacen derechos susceptibles de amparo constitucional, sin perjuicio de la declaración que se hace en su apartado primero en el sentido de que los extranjeros gozarán en España de las libertades públicas garantizadas por el título I de la Constitución, en los términos que establezcan los tratados y la Ley.  Por lo cual, aunque llegara a admitirse por hipótesis que se hubiera producido alguna infracción de la normativa aplicable en materia de extradición, ello no podría dar lugar sin más a la admisión de un recurso de amparo sobre tal materia, a no ser que tal infracción hubiese constituido además la vulneración de algún derecho susceptible de amparo constitucional.  De no ser así, nos encontraríamos ante cuestiones ajenas a la Jurisdicción de este T.C., de las que sólo correspondería conocer a los Tribunales ordinarios; sin que, como se ha declarado reiteradamente por este T.C., sea posible concebir el recurso de amparo como un ulterior instancia revisora de la actuación de tales Tribunales.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todo ello, la única cuestión de fondo que podría plantear el presente recurso de amparo es la de si se ha producido la pretendida vulneración del derecho a la presunción de inocencia del recurrente, reconocido al mismo por el art. 24.2 de la C.E.  El demandante de amparo pretende que tal vulneración se produjo al haberse accedido a la extradición solicitada por las autoridades noruegas, cuando éstas, en su solicitud, no concretaron el lugar exacto y la fecha de los supuestos delitos, incumpliéndose con ello los arts. 10 de la Ley de Extradición y 12 del Convenio Europeo de Extradición, y cuando dicha solicitud se basaba, no en indicios o medios de prueba, sino sólo en «vehementes sospechas».  Pero el determinar si la solicitud de extradición se ajustó en cuanto a la concreción de lugares y fechas de los hechos imputados, así como en cuanto a la documentación de que dicha solicitud iba acompañada, a la normativa aplicable, es una cuestión de mera legalidad, sobre la que ya se pronunciaron en su día tanto la Sección Tercera de lo Penal como la Sala de lo Penal en Pleno de la Audiencia Nacional y ajena a la jurisdicción del T.C. en la vía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de las actuaciones de la Audiencia Nacional no ha podido derivarse vulneración alguna del derecho a la presunción de inocencia del recurrente, desde el momento en que tales actuaciones no han supuesto ni podrían suponer pronunciamiento alguno sobre la culpabilidad del mismo.  Tal pronunciamiento corresponderá, en su caso, en lo referente a los hechos que dieron lugar a la solicitud de extradición, a los correspondientes órganos del Estado solicitante de la extradición y además el art. 18 de la Ley Española de Extradición prohíbe practicar en el procedimiento correspondiente prueba alguna sobre los hechos imputados, sin perjuicio de la que pueda practicarse sobre las condiciones exigidas para la extradición.  Por todo lo cual, es manifiesto que el presente recurso de amparo carece de todo contenido que justifique una decisión de fondo por parte del T.C., apreciándose el motivo de inadmisión previsto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suspensión solicitada, la inadmisión del recurso de amparo hace que la misma pierda su finalidad y que carezca de objeto cualquier pronunciamiento sobre ella.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acordó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