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11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4885-2020, promovido por el Grupo Mixto del Parlamento Vasco y por doña Amaia Martínez Grisaleña, parlamentaria del citado Parlamento, contra los acuerdos de la mesa de aquella Cámara, de 13 de agosto y de 8 de septiembre de 2020, que respectivamente, desestimó el primero y rechazó el segundo en trámite de reconsideración, determinadas solicitudes presentadas por aquellos en relación con el ejercicio de sus funciones parlamentarias en la citada Cámara. Ha sido parte el Parlamento Vasco.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18 de octubre de 2020, el procurador de los tribunales don Antonio Ortega Fuentes, en nombre y representación del Grupo Mixto del Parlamento Vasco y de doña Amaia Martínez Grisaleña, parlamentaria del citado Parlamento, asistidos por la letrada doña Marta Castro Fuertes, interpusieron recurso de amparo contra los acuerdos de la mesa de aquella Cámara, de 13 de agosto y de 8 de septiembre de 2020, que, respectivamente, desestimó el primero y rechazó el segundo en trámite de reconsideración determinadas solicitudes presentadas por aquellos en relación con el ejercicio de sus funciones parlamentarias en la citada Cámara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elecciones al Parlamento Vasco celebradas el día 12 de julio de 2020, la candidatura del partido político Vox obtuvo un acta de diputado que correspondió a doña Amaia Martínez Grisaleña, lo que determinó que, una vez constituida la Cámara, la referida diputada quedara integrada en el Grupo Parlamentario Mixto al no alcanzar su formación política la cifra mínima de tres diputados para constituir un grupo parlamentario propio, de conformidad con lo dispuesto en el art. 24.1 del Reglamento del Parlamento Vasco (en adelante, el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sesión celebrada el día 13 de agosto de 2020, la mesa del Parlamento acordó: (i) no acceder a la propuesta presentada por la diputada de Vox, ahora demandante de amparo, de cambio de denominación del “Grupo Parlamentario Mixto” por el de “Grupo Parlamentario Vox” o “Grupo Parlamentario Mixto-Vox” (acuerdo 2020-2075); (ii) aprobó la propuesta de otros grupos de la Cámara por el que se establecen los órdenes del día y los tiempos de debate en las sesiones plenarias (acuerdo 2020/2094), de tal manera que al Grupo Mixto le correspondería la posibilidad de incluir una iniciativa (proposiciones de ley o no de ley, mociones consecuencia de interpelación) cada tres plenos ordinarios, así como se limita el tiempo de intervención en los debates a un tercio del previsto para el resto de grupos, pudiendo, finalmente, incluir una interpelación y cuatro preguntas orales cada tres plenos de control al gobierno; y (iii) poner a disposición del Grupo Mixto un asistente (personal técnico-administrativo) para el desarrollo de sus funciones parlamentarias (acuerdo 2020-2093).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Amaia Martínez Grisaleña, en cuanto diputada electa por la formación política Vox e integrada en el Grupo Mixto de la Cámara vasca, presentó escrito solicitando la reconsideración de los anteriores acuerdos de 13 de agosto de 2020 y que fueran atendidas sus peticiones.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su escrito se recogían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art. 23 CE y de los arts. 25, 180 y 184 del RPV, en relación con la costumbre parlamentaria”. En esta primera alegación, la parlamentaria denunciaba que los acuerdos impugnados suponían “una arbitraria y discriminatoria limitación” del ejercicio de su derecho de participación política y, por extensión, de los derechos de los ciudadanos a los que representa. Considera que tales decisiones han sido “ideadas” por los grupos proponentes de la Cámara “(GP EA-NV, GP EH Bildu, GP SV-ES y GP EP-IU), con un confeso propósito de imponer a esta parlamentaria —y a la formación política por la que ha resultado electa, Vox—, un ‘cordón sanitario’ que limite a la mínima expresión posible su presencia y actividad en 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desarrollo de esta afirmación, en el escrito destaca unos términos de comparación señalando que, a diferencia del resto de grupos parlamentarios de la Cámara vasca, al Grupo Mixto le han sido asignados los siguientes tiempos de intervención e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Frente a la posibilidad de que el resto de grupos puedan incluir hasta dos iniciativas en el orden del día de cada pleno, al Grupo Mixto solo se le permite una iniciativa cada tres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Se le reduce el tiempo de intervención del Grupo Mixto en todos los plenos a un tercio del previsto para el resto de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Solo se le permite al Grupo Mixto incluir una interpelación y cuatro preguntas orales cada tres plenos.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entender, tales limitaciones contravienen lo establecido en los arts. 25, 180 y 184 RPV “y la práctica parlamentaria seguida por esta Cámara, dado que, en precedentes legislaturas, concretamente de 2012 a 2016, tratándose del Parlamentario electo por el partido UPyD, integrado también en solitario en el Grupo Mixto, la mesa acordó que las condiciones y tiempos de intervención fueran los mismos que el resto de grupos”. Según refiere, los acuerdos han contravenido, igualmente, la práctica parlamentaria al limitar de manera arbitraria y discriminatoria el número de los asistentes que podrían coadyuvar a la diputada impugnante a desarrollar su actividad parlamentaria, toda vez que lo han reducido a un único asistente; lo que tampoco se produjo en legislaturas anteriores, pues al diputado de UPyD, integrado como ella en el Grupo Mixto y en solitario, le fueron asignados tres asistentes. Agrega a lo expuesto, que tal asignación es, asimismo, desproporcionada, teniendo en cuenta que el número total de asistentes a distribuir entre los grupos parlamentarios de la Cámara es de cuarenta y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la doctrina constitucional sobre el principio de proporcionalidad (cita la STC 14/2003, de 28 de enero), entiende que “[l]a restricción de ningún modo supera el juicio de idoneidad ni de necesidad, pero tampoco el de proporcionalidad en sentido estricto”, por cuanto le impide a esta diputada el ejercicio de sus derechos parlamentarios “(en dos de cada tres Plenos de control, por ejemplo, no podrá tener intervención alguna) y, consiguientemente, a los representados su derecho a participar en los asuntos públicos”. Además, los acuerdos impugnados afectan “singularmente al derecho de participación, en cuanto se impone[n] a una minoría parlamentaria” y cita expresamente la STC 115/2019, de 16 de octubre, FJ 3, recogiendo su contenido. Agrega al respecto, que “no cabe desconocer que la crítica y control del Ejecutivo, dadas las habituales dinámicas parlamentarias, se realiza por las minorías en la oposición (dado el ordinario seguimiento al Gobierno por parte de los diputados de la mayoría) y, por ello, la restricción injustificadamente impuesta a la función de control de los GP minoritarios supone una grave quiebra del propio principio democrático, del pluralismo político y, por supuesto, de la doble vertiente del derecho fundamental del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motivación de los acuerdos de la Mesa”. Denuncia, en este segundo motivo de queja que, en los acuerdos de 13 de agosto de 2020, “no hay una motivación expresa, ni suficiente ni adecuada”. Con cita de doctrina constitucional (STC 32/2017, de 27 de febrero, FJ 4) destaca que, a diferencia de lo que ha declarado este tribunal en relación con la exigencia de una interpretación restrictiva de las normas que puedan suponer una limitación al ejercicio del derecho de participación política, que integran el estatuto del representante parlamentario, en este caso “se ha hecho una interpretación expansiva de la restricción y un correlativo entendimiento restrictivo del ejercicio del derecho que integra el núcleo del ius in officium de la parlamentaria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su juicio, las restricciones de derechos deben estar suficientemente motivadas; “[m]otivación que es exigible, de manera adicional, cuando la administración se aparta de sus previos precedentes, cual es el caso, en que, no solo se ha variado el criterio mantenido hasta la fecha respecto al parlamentario perteneciente a UPyD integrado en el Grupo Mixto en materia de intervenciones y asistentes sino, clamorosamente, tratándose de la denominación del Grupo Mixto que, tratándose de UPyD, sí se permitió añadir a la denominación las siglas de la formación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mesa del Parlamento Vasco, en sesión celebrada el día 8 de septiembre de 2020, oída la junta de portavoces, resolvió desestimar la solicitud de reconsideración formulada por la diputada doña Amaia Martínez Grisaleña, integrada en el Grupo Mixto, contra los acuerdos del día 13 de agosto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se destacan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conformidad con lo dispuesto en el art. 25.1 RPV, que dispone que los/las parlamentarios/as que no queden integrados en un grupo parlamentario en los plazos señalados, “quedarán incorporados al Grupo Mixto”, en la presente legislatura; “el Grupo Mixto está integrado por una única parlamentaria, perteneciente a una única fuerza política”, a lo que añade que “el Reglamento de la Cámara no reconoce el derecho a la creación de subgrupos en el interior del Grupo Mixto. Por ello, la denominación de Grupo Mixto no ofrece confusión alguna, y es la adecuada reglamentariamente”.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que “la propuesta de ordenación de los órdenes del día y de los tiempos de debate de las sesiones plenarias” constituye “una interpretación razonable de lo establecido en el Reglamento de la Cámara”. Agrega que, “[d]e hecho, el art. 25.1 del RPV, al establecer que la participación del Grupo Mixto en las actividades del Parlamento será idéntica a la del resto de los grupos, no impide la modulación de la participación efectiva del Grupo Mixto”. Con apoyo en el principio de igualdad, entiende la mesa que “la igualdad supone, en reiterada doctrina constitucional, el tratamiento similar de lo similar y el establecimiento de diferencias en aquellos términos desiguales. De ello se deriva la razonabilidad del acuerdo adoptado”.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igualmente, que, en una interpretación sistemática de lo dispuesto en los arts. 24 (dispone que el grupo parlamentario se constituye con, al menos, tres diputados) y 25 RPV, ha de llegarse a una conclusión razonada por parte de los acuerdos impugnados, pues “[s]i el legislador hubiera querido que la participación del Grupo Mixto fuera la misma que la del resto de los grupos, un solo parlamentario o parlamentaria hubiera sido suficiente para la creación del grupo. En caso contrario, no existiría diferencia alguna entre la capacidad para constituir un grupo y la falta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mesa que la “existencia del Grupo Mixto pretende posibilitar la participación política de aquellas fuerzas que no han obtenido la representación necesaria para constituir un grupo parlamentario, y, como su propio nombre indica, su composición es diversa ideológicamente. Sería un fraude reglamentario otorgar a una fuerza política sin la representación numéricamente requerida unos derechos que el legislador no tuvo en su voluntad al aprobar 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número de asistentes (uno) asignado al Grupo Mixto, el acuerdo apunta que la decisión “se adapta a lo establecido en el artículo 28.2 RPV, donde se indica que los grupos parlamentarios contarán con un número de personal técnico-administrativo acorde a su respectiva representación parlamentaria”; de ahí que, según refiere el acuerdo, la asignación de dicho personal técnico-administrativo ha sido realizada de acuerdo con la representación de dicho grupo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los tres razonamientos expuestos, el acuerdo de la Mesa fue desestimatorio de la solicitud de reconsideración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identifica como impugnados los acuerdos de la mesa del Parlamento Vasco de 13 de agosto y de 8 de septiembre de 2020 que, como se ha anticipado, denegaron determinadas solicitudes formuladas por la parlamentaria de Vox en dicha Cámara, doña Amaia Martínez Grisaleña y por el Grupo Mixto del mismo órgano legislativo en el que aquella ha quedado integrada. Después de hacer una descripción de los antecedentes, la impugnación queda asentada sobre la alegada vulneración del derecho de participación política reconocido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demanda haciendo una exposición detallada de la doctrina de este tribunal sobre el derecho fundamental del art. 23 CE y, en concreto, sobre el derecho de participación política de los parlamentarios autonómicos en cuanto representantes de los ciudadanos (art. 23.2 CE), con cita, entre otras, de la STC 199/2016, de 28 de noviembre, FJ 3, en referencia al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dedica un apartado a la doctrina de este tribunal sobre el respeto a las minorías en un régimen de democracia parlamentaria, haciendo mención a la STC 115/2019, de 16 de octubre, FJ 3, cuyo contenido recoge. Y finaliza este apartado inicial con la referencia al “valor de los usos parlamentarios” señalando, al respecto, que la STC 124/2018, de 14 de noviembre, FJ 2 B), ha recordado que los citados usos parlamentarios “han constituido tradicionalmente, y siguen constituyendo, un importante instrumento normativo dentro del ámbito de organización y funcionamiento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bajo la rúbrica “aplicación al caso”, la demanda señala, a modo de introducción de sus impugnaciones, que “los acuerdos impugnados se enmarcan en una estrategia de la mayoría en el Parlamento Vasco para crear un ‘cordón sanitario’ en torno al partido político Vox, negándole el derecho fundamental de participación política y, de paso, privando de ese mismo derecho a los ciudadanos” que le votaron.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seguidamente, al análisis por separado de cada uno de los tres acuerdos que adoptó la mesa del Parlamento Vasco en su sesión del día 13 de agosto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el acuerdo por el que se establecieron los órdenes del día y los tiempos de debate en las sesiones plenarias (propuesta 2020/2094), el recurso centra su argumentación en el texto del art. 25.1 RPV que prescribe que “la participación del Grupo Mixto en las actividades del Parlamento será idéntica (tal como figura en el texto de la demanda) a la de los restantes grupos”, para defender que el acuerdo adoptado por la mesa del Parlamento vulnera de forma directa y frontal el Reglamento del Parlamento Vasco. Señala, al respecto, que si los reglamentos parlamentarios son el núcleo de la actividad parlamentaria, “un acuerdo adoptado sin ajustarse al reglamento no es un acuerdo, es una decisión inválida o incluso inexistente desde el punto de vista parlamentario (una decisión tomada por la vía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continúa destacando que los arts. 24.1 y 25 RPV establecen, respectivamente, una regla para la constitución de los grupos parlamentarios y otra para el funcionamiento de los mismos, una vez constituidos. Y, a continuación, vuelve a reiterar que el texto del último de los preceptos citados prevé una participación en las actividades parlamentarias “idéntica” para todos los grupos, incluido el mixto, ya lo sea por uno o por dos diputados de un solo partido o por más diputados de varias formaciones, en garantía de los derechos de las minorías. Agrega a lo expuesto que, en anteriores legislaturas del Parlamento Vasco, concretamente en la VIII, el Grupo Mixto estuvo integrado por un solo diputado de la candidatura de Aralar y quedó integrado en el Grupo Mixto-Aralar; igualmente, en la X legislatura, el Grupo Mixto estuvo formado por el único diputado de UPyD y recibió la denominación de Grupo Mixto-UPyD.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Completa esta argumentación con la afirmación de que, únicamente, en la IX legislatura el grupo mixto estuvo formado por tres diputados de tres formaciones políticas distintas, cada una de ellas con un miembro. Asimismo, en la XI legislatura no hubo Grupo Mixto. Señala, además, que la recurrente solicitó del Parlamento Vasco “los antecedentes desde la VIII legislatura (2005) de acuerdos de la mesa sobre los tiempos de participación del GP Mixto en los Plenos, recibiendo la respuesta de ‘sin acuerdos’ […] Es decir, los acuerdos que nos ocupan son absolutamente insólitos, no habiéndose restringido nunca por la mesa los tiempos de intervención del GP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 posibilidad de realizar intervenciones en el Parlamento, la demanda destaca que, a diferencia de lo que dispone el art. 25.1 RPV, los acuerdos impugnados hacen una interpretación del término “idéntica” en el sentido de que aquella sea proporcional a la representación de los diputados que integren el Grupo Mixto de la Cámara, pero, en el parecer de los recurrentes, ni siquiera esta proporcionalidad se cumple, toda vez que “si bien los GP pueden incluir hasta dos iniciativas [en] cada Pleno, el GP Mixto solo puede presentar una iniciativa cada tres Plenos; lo que supone que el GP Mixto puede incluir 6 veces menos iniciativas cada tres Plenos que el resto de GP”.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la demanda una detallada exposición de la, a su juicio, desproporción que se ha dispuesto por los acuerdos entre las diversas iniciativas parlamentarias que puedan adoptar el resto de grupos de la Cámara y las que se reconocen al Grupo Parlamentario Mixto del que forma parte Vox. En este sentido, alude: (i) a las interpelaciones, reguladas en el art. 180 a) RPV; (ii) a las preguntas a formular durante las sesiones plenarias monográficas, a que se refiere el art. 184.2 RPV; (iii) y la reducción de la intervención en los debates a un tercio de lo permitido al resto de grupos (debates en general, debates sobre enmiendas, intervenciones en la deliberación de los proyectos de ley, preguntas orales en las sesiones de control, otorgamiento de confianza al lehendakari, moción de censura, tramitación de proposiciones no de ley, interpelaciones o debates de política general, comparecencias del Gobierno, informe anual del Ararteko, del Tribunal de Cuentas vasco, tramitación de informes y estudios por el Parlamento, designaciones de senadores representantes de la comunidad autónoma vasca o en el procedimiento ante la comisión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refiere, los acuerdos impugnados “manifiestamente innovan o contradicen lo dispuesto con toda claridad en el reglamento parlamentario, en una previsión parlamentaria establecida precisamente en defensa de las minorías, para garantizarles una voz en el Parlamento equivalente a la del resto de grupos parlamentarios”. Esta norma ha sido respetada durante las precedentes legislaturas y ha sido en la presente cuando “por primera vez y con la única finalidad de impedir el ejercicio del derecho fundamental de participación a mi representada y a todos los votantes que le otorgaron su confianza, cuando se conculca frontalmente el reglamento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restricciones establecidas afectan, en el entender de los recurrentes, a “las funciones nucleares del representante electo”, pues se trata de restricciones que se extienden a “la presentación de iniciativas en las sesiones plenarias, el tiempo de intervención en los debates parlamentarios o la presentación de interpelaciones y preguntas en los Plenos de control” y, en consecuencia, inciden “directamente en el núcleo del ius in officium”. “Obviamente, también forma parte de ese núcleo el tiempo de intervención en los debates parlamentarios, respecto del cual, el art. 25.3 RPV prevé expresamente que las intervenciones del Grupo Mixto tendrán ‘la misma duración que la de un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los recurrentes postulan la declaración de nulidad de este primer acuerdo de la mesa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impugnan un segundo acuerdo, aprobado en la misma sesión del día 13 de agosto de 2020, relativo, en este caso, a que no se accediera a que la denominación del Grupo Parlamentario Mixto incluyera las siglas del único partido que lo integra (propuesta 2020/2075).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 que la supresión de las siglas del partido de la denominación del Grupo Parlamentario Mixto, en el que ha quedado integrada su única representante, afecta también al núcleo esencial del ius in officium, pues constituye expresión del pluralismo político. Con cita de la STC 72/1995, de 12 de mayo, FJ 4, que alude a que la denominación de la candidatura de un partido político que concurre a un proceso electoral “constituye ‘un instrumento de garantía del derecho de los ciudadanos a participar en los asuntos públicos por medio de representantes libremente elegidos (art. 23.1 CE)”’, entienden los recurrentes que las “interpelaciones, preguntas o mociones que configuran la función de control, a través de la denominación del partido que las realiza, permiten a la ciudadanía visualizar la opción política autora de la iniciativa y ejercer su derecho de participación a través de sus representantes electos, otorgando su apoyo o rechazando las actuaciones que se realizan en nombre de una determinada opción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demandantes hacen una interpretación conjunta de los arts. 24.4 y 25.2 RPV, que se refieren, respectivamente, a la necesidad de que los diferentes grupos parlamentarios remitan a la mesa, en la sesión constitutiva de la Cámara, la denominación del grupo y de sus miembros y que el segundo de los preceptos citados “otorga a este grupo una amplia facultad autoorganizativa”, toda vez que dicho grupo se regirá por los acuerdos que pacten internamente sus miembros, por lo que ambos preceptos no restringen el derecho del partido a incluir en la denominación del Grupo Mixto las siglas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demanda reproduce lo ya alegado en el apartado anterior aludiendo a las denominaciones del Grupo Mixto en precedentes legislaturas, en referencia a otras denominaciones que fueron aceptadas como las del Grupo Mixto-Aralar o Grupo Mixto-UPyD, integrados por un único diputado. Además, los grupos mixtos de otras legislaturas, conformados por dos diputados, también se denominaron por las siglas del partido correspondiente. “De este modo, la práctica parlamentaria es tan contundente que resulta indiscutible la existencia de un verdadero uso parlamentario favorable a la utilización de las siglas del partido unidas a la denominación del grupo mixto”, con lo que, a juicio de los demandantes, se vuelve a “hacer efectivo el ‘cordón sanitario’ sobre una opción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puramente formal que el acuerdo denegatorio de la reconsideración da a la solicitud de los recurrentes, en el sentido de que “el Reglamento de la Cámara no reconoce el derecho a la creación de subgrupos en el interior del Grupo Mixto. Por ello, la denominación de Grupo Mixto no ofrece confusión alguna, y es la adecuada reglamentariamente”, es, a juicio de los recurrentes, “contraria a las exigencias recogidas en la jurisprudencia constitucional”. Según señalan en su escrito, el Reglamento del Parlamento Vasco no impide la inclusión de las siglas del único partido que integre el Grupo Mixto y, además, favorece la máxima facultad de autoorganización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motivación del acuerdo denegatorio debe ser “singularmente reforzada cuando el órgano parlamentario decide vulnerar un uso parlamentario” y, en el parecer de los recurrentes, la justificación dada por la mesa “no satisface este canon limitándose a la afirmación puramente apodíctica de que la denominación es la ‘adecuada reglamentariamente’”. Rechaza, igualmente, el argumento de que, en el seno del Grupo Mixto, no pudieran crearse subgrupos, pues no se ha tratado de establecer un subgrupo, sino de darle denominación al Grupo Mixto sobre la base de que el partido de la actora es el único integrado en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entiende que la decisión de la mesa tampoco supera el juicio de proporcionalidad, toda vez que prohibir la denominación solicitada va en contra de la idoneidad de una denominación como la propuesta por los recurrentes, que facilitaría la identificación del partido que, con el carácter de único, forma parte del Grupo Mixto. Tampoco la medida de prohibir aquella denominación supera el juicio de necesidad, toda vez “que el propósito se consigue igualmente con una medida menos restrictiva como la aceptación de la inclusión de las siglas del único partido integrante del GP Mixto”. Finalmente, tampoco se deriva ningún beneficio para el interés general con la supresión de la denominación solicitada “y sí el perjuicio para el derecho de participación política”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tercer acuerdo impugnado alude al número de asistentes asignado a la representante del partido Vox, que fue de uno (propuesta 2020/2093).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Alegan los recurrentes que, si los medios personales y materiales puestos a disposición de los representantes parlamentarios son necesarios para el ejercicio de su función, “tampoco parece cuestionable que los órganos parlamentarios puedan imposibilitar o estrangular el ejercicio del derecho de participación a través de la restricción” de los medios que se atribuyen a cada grupo. De esta inicial afirmación deduce la demanda que resulta “evidente que los medios de que dispone cada grupo se integran en el núcleo de la función representativa”.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art. 28 RPV y del título III del Estatuto del personal y régimen jurídico de la administración Parlamentaria de 22 de junio de 1990, que regula este último, “el personal eventual del Parlamento Vasco”, la demanda denuncia la vulneración de la normativa parlamentaria que integra el ius in officium por parte de los acuerdos impugnados, haciéndolo en un doble sentido: De una parte, porque no ha asignado un asistente para la portavocía del grupo y, de otro lado, porque, por primera vez, la mesa ha limitado a uno los asistentes a un grupo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recurre en este caso a los usos parlamentarios y a los precedentes que ha aportado documentalmente, señalando que el estatuto del personal antes citado prevé dotar de asistentes, no solo a cada grupo de la Cámara, sino también a los portavoces. “En este sentido, los usos parlamentarios interpretativos del precepto reglamentario y del artículo 7 bis del estatuto son absolutamente incontestables” y, a tal afecto, hace una detallada descripción del número de asistentes que fueron asignados a los grupos parlamentarios y a sus portavoces, incluido el mixto, en precedentes legislaturas, siendo todos ellos en número superior a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añade que, del análisis de aquellos precedentes, “de nuevo no cabe duda de la existencia de un verdadero uso parlamentario de atribuir a cada grupo (con independencia del número de integrantes) un mínimo de dos asistentes. Así ha ocurrido en la totalidad de las legislaturas examinadas. De nuevo este uso se establece en defensa de las minorías para garantizarles un mínimo margen de actuación a través del personal de apoyo, con independencia del número de representantes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entiende la demanda que “la única razón para apartarse en esta legislatura de la normativa y usos parlamentarios es la de materializar el estrangulamiento de la opción política de mi representada, plasmando ‘el cordón sanitario’ a que aludió la portavoz de uno de los grupos que apoyó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justifica la especial trascendencia constitucional del recurso en los siguientes supuestos de entre los que destacó la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recurso plantea un problema o una faceta de un derecho fundamental susceptible de amparo sobre el que no hay doctrina de este tribunal. Identifica la concurrencia de este motivo en que, a su parecer, no existe doctrina constitucional “en el que la mayoría parlamentaria llega a un acuerdo para aplicar un ‘cordón sanitario’ sobre una opción política minoritaria y, contrariando frontalmente las normas parlamentarias, impide el ejercicio del derecho de participación por el representante electo”, en la forma que se indica en la demanda (restringiendo tiempos de intervención en los debates, limitando iniciativas, impidiendo la utilización de las siglas propias que le identifican con su electorado y recortando los medios personales de los que pueda disponer el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en segundo término, el recurso “plantea un problema o una faceta de un derecho fundamental susceptible de amparo sobre el que no hay doctrina del Tribunal Constitucional”, toda vez que, al tener la particularidad de que no interviene la jurisdicción en este tipo de recursos de amparos, estos “se hallan en una posición especial a la hora de determinar su dimensión objetiva respecto de la valoración de la especial trascendencia constitucional por parte de este tribunal […] dada la repercusión general que tiene el ejercicio de la función representativa y que excede del ámbito particular del parlamentario y del grupo en el que se integra”.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demanda solicita la estimación del recurso de amparo por la apreciada vulneración del derecho de participación política del art. 23 CE y la anulación de los acuerdos de la mesa del Parlamento Vasco impugnados, de 13 de agosto y 8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otrosí dice la demanda solicitó inaudita parte la suspensión cautelar de la ejecución del acuerdo de 13 de agosto de 2020, en lo que se refiere al establecimiento de los órdenes del día y los tiempos de debate en las sesiones plenarias (propuesta 2020/2094), al amparo de lo dispuesto en el art. 56.6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medio de providencia de 3 de marzo de 2021, la Sección Cuarta de la Sala Segunda de este tribunal acordó admitir a trámite el recurso de amparo apreciando que en el mismo concurre una especial trascendencia constitucional (art. 50.1 LOTC), por cuanto “el asunto suscitado trasciende del caso concreto, toda vez 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ordenaba remitir atenta comunicación al Parlamento Vasco, a fin de que, en el plazo de diez días, remitiera certificación o fotocopia adverada de las actuaciones correspondientes a los acuerdos de la mesa de 13 de agosto y de 8 de septiembre de 2020. Del mismo modo, se debía emplazar a quienes hubieran intervenido en el procedimiento, excepto la parte recurrente en amparo,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solicitud de suspensión formulada en la demanda de amparo, la providencia dispuso que la Sección no apreciaba la urgencia excepcional a que se refiere el art. 56.6 LOTC, por lo que no procedía resolver inaudita parte, dado que el asunto presenta elementos sustantivos específicos que abogan por un estudio meditado y contradictorio de la medida cautelarísima instada. Sin embargo, acordó, también, que procedía formar la oportuna pieza separada de suspensión y, a tal fin, conceder un plazo de tres días al Ministerio Fiscal y al grupo parlamentario solicitante de amparo para que efectuaran las alegaciones que estimaran procedentes respecto a dicha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formada la pieza separada de medidas cautelares y despachado el oportuno trámite de audiencia al Ministerio Fiscal y al grupo parlamentario recurrente, la Sala Segunda dictó el ATC 42/2021, de 19 de abril, por el que denegó la suspensión cautelar de la ejecución del acuerdo relativo a la propuesta 2020/2094, de 13 de agosto de 2020, de la mesa del Parlamento Vasco, por el que se establecen los órdenes del día y los tiempos de debate en las sesiones plenarias.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24 de marzo de 2021, tuvo entrada en el registro de este tribunal escrito presentado por el letrado don Andoni Iturbe March, en nombre y representación del Parlamento Vasco, solicitando que se le tuviera por comparecido y parte en las actuaciones, al tiempo que, en sucesivos anexos, aportó la documentación que había sido requerida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abril de 2021, la secretaría de justicia de la Sala Segunda tuvo “por personado y parte en el procedimiento al letrado don Andoni Iturbe March, en nombre y representación del Parlamento Vasco, acordándose entender con él las sucesivas actuaciones”. Asimismo, de conformidad con lo dispuesto en el art. 52.1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25 de mayo de 2021, quedó registrado en este tribunal el escrito de alegaciones del letrado del Parlamento Vasco en el que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destacar los antecedentes de hecho que ha tenido por conveniente, el escrito del Parlamento Vasco contiene la siguiente argumentación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realizando unas consideraciones generales sobre el carácter del Grupo Mixto dentro de un determinado órgano parlamentario y, a partir del texto de los arts. 24.1 y 25.1 RPV, que cita, señala que la formación del Grupo Mixto “es automática, y se produce tan pronto como exista alguna parlamentaria o parlamentario que no se hubiera integrado en un grupo parlamentario”. Subraya que esta modalidad de grupo parlamentario “es un grupo de formación reglamentaria”, de tal manera que los diputados no inscritos en un grupo parlamentario pasan a integrarse ope legis en el Grupo Mixto, sin que en el Reglamento del Parlamento Vasco exista la figura del parlamentario no adscrito. Además, aquellos representantes que se integran en el Grupo Mixto de la Cámara vasca “lo hacen a título individual, no en condición de miembros de ninguna formación política” y que “la participación de los miembros del Grupo Mixto en las comisiones, debates y órganos parlamentarios dependerá del número de miembros que lo conformen, y corresponderá a sus miembros establecer su organización interna y la aprobación de su reglamento interno de funcionamiento, algo que debe contar asimismo con el acuerdo de la mesa (artículo 25.5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alega el escrito, el “Grupo Mixto es el instrumento creado por el reglamento para dotar a las parlamentarias y parlamentarios, que no pueden integrarse en un grupo parlamentario, de una homogeneidad artificial a fin de que puedan disfrutar de las ventajas que el reglamento ofrece al resto de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su naturaleza jurídica, destaca el escrito que “el Grupo Mixto es un órgano más de la Cámara, un órgano interno”. Se trata de “una cláusula de cierre del sistema, un instrumento técnico o modo de garantizar la participación de las minorías en la actividad de las cámaras grupocráticas”. Ahora bien, según refiere, este grupo, en virtud de su naturaleza tiene “una redoblada sumisión al derecho parlamentario que se manifiesta, por un lado, en la necesidad de que su regulación se adapte a principios democráticos y, por otra parte, en la tutela que sobre él ejercen los órganos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que el art. 25.1 RPV “es un remedo, aunque con una técnica legislativa deficiente, del artículo 29 RCD [Reglamento del Congreso de los Diputados] que textualmente dice: ‘Todos los grupos parlamentarios, con las excepciones previstas en el presente reglamento, gozan de idénticos derechos’”. Defiende, en este sentido que lo que ambos preceptos “reflejan es el principio de igualdad entre los grupos parlamentarios”, de tal manera que, con cita del profesor Rubio Llorente, se trata de “‘una igualdad de segundo grado e imperfecta puesto que las diferencias existentes entre los grupos’ hacen que la igualdad solo sea posible como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Vasco defiende que “las diferencias entre los grupos existen, y estas vienen dadas por el número de miembros que los integran, criterio coherente con el principio del pluralismo político del artículo 1.1 CE y con el derecho de representación” del que son titulares los diputados que integran los grupos parlamentarios. Además, una interpretación literal del término “identidad” del art. 25.1 RPV “es contradictoria con la propia existencia y regulación del Grupo Mixto” y con los principios democrático y de proporcionalidad que deben regir las actuaciones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presente se destaca que la parlamentaria del Grupo Mixto forma parte de todos los órganos parlamentarios, incluida la Diputación Permanente, con la posibilidad de intervenir en todos los asuntos que se traten en la Cámara. En consecuencia, la diputada de Vox “goza de un evidente trato de favor, desproporcionado con respecto a su apoyo electoral y representación política”. Añade que, “en la base de este razonamiento se encuentra un principio básico: son las parlamentarias y parlamentarios los titulares del derecho de participación política y no los grupos parlamentarios a través de los cuales se organiza la actividad de la Cámara. La igualdad en la representación (artículo 23 CE) debe ser predicada del titular del derecho”. A su parecer, abunda en esta interpretación la STC 214/1990, de 20 de diciembre en la que, según destaca el escrito del letrado “se desestima que el Grupo Mixto deba estar presente necesariamente en todas las comisiones u obtener unas subvenciones económicas equivalentes a las de los restantes grupos”, pues “ello puede resultar atentatorio contra el principio de proporcionalidad. La igualdad entre los grupos no puede significar que independientemente del número de miembros, deban tener idéntica posición en todos los trámites de la Cámara, pues ello iría en detrimento de la igualdad [de] las parlamentarias y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apartado del escrito, dedicado a la eventual “vulneración del derecho de participación política en condiciones de igualdad” alegada por los recurrentes, defiende que el Reglamento del Parlamento Vasco opta “por favorecer la participación política de las minorías utilizando un expediente técnico como es el Grupo Mixto”. Pero lo dicho “no empece para no tener en cuenta que deba mantenerse el principio de igualdad” entre todos los diputados de la Cámara. La participación política de las minorías, “que debe preservarse como principio fundamental del ordenamiento jurídico y del funcionamiento parlamentario, no puede poner en cuestión la igualdad en el derecho de participación entre todas las parlamentarias y parlamentarios”. Debe tenerse en cuenta “la importancia numérica de cada uno de los grupos, reflejo de la representatividad democrática obtenida en las correspondientes elecciones. Lo contrario supondría una gravísima quiebra no solo de la igualdad entre los miembros de la Cámara, sino incluso de la propia democracia entendida como un gobierno de las mayorías con respeto hacia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la doctrina constitucional relativa al principio de igualdad, el letrado defiende que “la diferencia del número de miembros entre el Grupo Mixto, que cuenta con un único miembro y el resto de los grupos parlamentarios, es un hecho objetivo y razonable a la hora de modular la participación de la parlamentaria ahora recurrente”. La diferencia en la participación de los diputados que pertenecen a otros grupos y la ahora recurrente, encuadrada en el Grupo Mixto, “es abismal”. Señala que “el pluralismo político permite que la participación de las minorías quede reforzada pero no puede llegar hasta el extremo de distorsionar los resultados electorales” que son el reflejo de la voluntad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evitar que una interpretación literal del reglamento conduzca a resultados desproporcionados o injustos. Desde este punto de vista un acuerdo de la mesa que adecue la intervención de la parlamentaria del Grupo Mixto a su representatividad democrática ‘no puede tenerse por vulnerador del derecho fundamental que al recurrente, como único componente del Grupo Mixto, le reconoce el art. 23.2 de la CE, ya que con la decisión de la mesa no se le priva de ejercer las funciones de su cargo de diputado sin perturbaciones legítimas y de conformidad con lo dispuesto en el reglamento’ (STC 214/1990, de 20 de diciembre,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continúa destacando que el acuerdo de la mesa “pretende atemperar las facultades de actuación del Grupo Mixto en los plenos de la Cámara”. A tal efecto, señala que el acuerdo tomó en consideración la propuesta de la junta de portavoces de 13 de agosto de 2020, que es a la que corresponde “fijar los criterios que contribuyan a ordenar y facilitar los debates y tareas del Parlamento” (art. 41.6 RPV). El acuerdo atiende a esta finalidad, la de ordenar los debates y facilitar las tareas en los plenos de la Cámara, no a limitar la participación y a privar de sus derechos a la diputada recurrente, “que es miembro de todas las comisiones, participa en la junta de portavoces, presenta ante la mesa cuantas iniciativas desea o enmienda cuantas iniciativas quiera”. En definitiva, se respeta su derecho de participación política y se hace prevalecer el principio del pluralismo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escrito que lo “que, en realidad, se recurre es una mera cuestión ‘técnica’, aquella que consiste en confeccionar el orden del día, en el que se pueden y se deben establecer cuotas que lógicamente guardarán ‘alguna’ proporcionalidad con la dimensión de cada grupo parlamentario”. La diputada recurrente “debe priorizar y seleccionar las iniciativas que pretenda debatir. El tiempo es limitado y la ‘agenda’ del Parlamento no puede venir marcada en la misma medida por un grupo parlamentario que cuente con los miembros precisos para constituirse que por el Grupo Mixto, constituido por una única parlamentaria”. Además, las limitaciones únicamente lo son para los plenos, no para las reuniones de las comisiones, “donde puede presentar y debatir cuantas iniciativas 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letrado del Parlamento Vasco señala que el texto en euskera del art. 25.1 RPV utiliza el término “bezalaxe” que “remite más a una participación análoga que idéntica, ya que en tal caso debiera haberse empleado el término ‘bezalakoxe’. Es, por ello que, de una manera más correcta, el texto en euskara se refiere a una actuación análoga y no idéntica en lo que a la participación del Grupo Mixto se refiere”. Pone de manifiesto, en este sentido, que “la STJUE de 15 de noviembre de 2012 TJCE\2012\348 Caso SIA Kurcums Metal contra Valsts ienermumu Dienests” señala que “según reiterada jurisprudencia, la formulación utilizada en una de las versiones lingüísticas de una disposición del Derecho de la Unión no puede constituir la única base para la interpretación de dicha disposición; tampoco se le puede reconocer carácter prioritario frente a otras versiones lingüísticas. En efecto, este enfoque sería incompatible con la exigencia de uniformidad en la aplicación del Derecho de la Unión. Así pues, en caso de divergencia entre versiones lingüísticas, la disposición de que se trata debe interpretarse en función de la estructura general y de la finalidad de la normativa en que se integra” (FJ 48 de la indicada resolución del Tribunal de Justicia de la Unión Europea). En apoyo de este planteamiento, cita la STC 83/1986, de 26 de junio, FJ 3, en relación con la interpretación por los órganos judiciales de elementos de los textos legales en dos lenguas cooficiales (en el caso de referencia, catalán y castellano), aplicando en tal caso el art. 3.1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alega el escrito que la interpretación realizada por la mesa en relación con la participación del Grupo Mixto en la actividad de la Cámara vasca “no es ajena a su proceder anterior, ni a los debates que en su seno se han producido”. Destaca, al respecto, que “en su reunión de 2 de febrero de 2012” la mesa acordó elevar a la junta de portavoces una propuesta de establecimiento de cupos de iniciativas para los plenos ordinarios en que se establecía que, por cada dos de estos plenos cada grupo parlamentario dispondría del siguiente cupo de iniciativas que oscilaban entre las cinco asignadas al Grupo “NV” y las dos atribuidas a los Grupos de Aralar y Mixto, con la garantía de que todos los grupos podrían incluir la sustanciación de, al menos, una iniciativa en cada sesión plenaria (se acompaña como anexo 2 al escrito). El establecimiento de cupos es una práctica que “está extendida por todos los parlamentos autonómicos, así como en las Cortes Generales, donde al comienzo de cada legislatura la junta de portavoces” del Congreso de los Diputados y del Senado establecen las cuotas asignadas a cada grupo respecto de las iniciativas que podrán incluirse en el orden del día de los Plenos. (Cita como ejemplo el acuerdo de la junta de portavoces del Congreso de los Diputados de 4 de febrero de 2020, o la resolución de la Presidencia del Congreso de los Diputados de 4 de febrero de 2020, por la que se modifica una resolución anterior de 10 de junio de 2008, sobre desarrollo del art. 188 del Reglamento del Congreso, relativo a preguntas para respuesta oral en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del Parlamento Vasco, “la junta de portavoces no adoptó finalmente ningún acuerdo al respecto, aunque la interpretación que propugnaba la mesa ha estado tácitamente presente a la hora de organizar los debates en el pleno de la Cámara”. Cita como precedente que el diputado por UPyD en la X legislatura, que fue el único integrante del Grupo Mixto, “no incluyó nunca más de una proposición de ley por cada pleno celebrado” (anexo 3 al escrito de alegaciones presentado por el letrado del Parlamento Vasco). “No se puede entender, por todo lo dicho, que exista un uso parlamentario como el alegado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este apartado el representante del Parlamento Vasco alegando que “los usos parlamentarios no generan normas con rango de ley (STC 119/1990, de 21 de junio, FJ 4) por lo que no podrían ser alegados como configuradores del derecho de participación política” porque se trata de un derecho de configuración legal. En todo caso, estos usos estarían siempre subordinados al Reglamento de la Cámara (cita la STC 177/2002, de 14 de octubre, FJ 7). Si bien, los usos parlamentarios tienen un evidente significado en el funcionamiento de las cámaras (STC 124/2018, de 14 de noviembre, FJ 2), “su aplicación no puede poner en cuestión principios como el de igualdad”, y su aplicación debe hacerse respecto de parlamentarios y parlamentarias en activo, con mandato actual y no con respecto a actuaciones pretéritas, cuyo punto de comparación no es adecuado para la elaboración de un correcto juicio de igualdad en la participación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sobre la denominación del grupo parlamentario de la recurrente como “Grupo Parlamentario Mixto”, alega el letrado del Parlamento Vasco que el Grupo Mixto en la XII legislatura “está constituido por una única parlamentaria. Su identificación no crea ningún problema ni confusión, ya que únicamente ella puede presentar las iniciativas del Grupo Mixto”, lo que no ocurriría si el grupo citado estuviera constituido por varios miembros, lo que sí obligaría a distinguir quién fuera el autor de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para integrarse en el Grupo Mixto no es precisa ninguna actuación y que los diputados que formen parte del mismo lo hacen a título individual, no en condición de miembros de alguna formación política. “El Reglamento del Parlamento Vasco no establece el derecho de los miembros del Grupo Mixto a una denominación ad libitum, algo que se exige para el resto de los grupos parlamentarios (artículo 24.4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denominación de los grupos parlamentarios es un asunto marcadamente organizativo e interno de la Cámara. Donde realmente importa el derecho al nombre o a la identidad, a que un partido político sea identificado por la opinión pública es extramuros del Parlamento, y allí es a los medios de comunicación y a las redes sociales a quienes corresponde reflejar la relación de las actuaciones de un grupo parlamentario con la fuerza política que se presentó a las elecciones”. A la recurrente le corresponde probar que la denominación de “Grupo Mixto” le “priva o le resta difusión en términos significativos, algo que en ningún caso demuestra”.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sostiene el escrito que no se produce restricción del derecho de participación política de la recurrente por la denominación asignada puesto que no existe tal derecho “al no estar recogido reglamentariamente, y la motivación de la mesa, a pesar de lo escueto, no deja de ser adecuada, dado por otra parte lo escueto del escrito en el que se solicita el cambio de nombre”.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el letrado del Parlamento Vasco se refiere a la queja de los demandantes relativa al “número de asistentes asignados al Grupo Parlamentario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dicción del art. 28.2, párrafo segundo RPV que prevé la asignación del personal técnico-administrativo a los grupos parlamentarios, según su representación proporcional, por decisión de la mesa, previo acuerdo de la junta de portavoces, el letrado señala que la argumentación de los recurrentes incurre “en la confusión de normas que obedecen a regulaciones diversas y a competencias normativas diferentes”. A tal efecto, el Estatuto de personal y régimen jurídico de la administración parlamentaria, [aprobado en 1990 y modificado el 9 de marzo de 2006 por acuerdo de la Comisión de Urgencia Legislativa, Reglamento y Gobierno (“Boletín Oficial del Parlamento Vasco” núm. 41, de 24 de marzo de 2006)] “difícilmente puede dictarse como consecuencia de la ‘escueta’ regulación del RPV aprobado el año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precitado estatuto “no puede establecer qué personal eventual debe nombrarse, o si los portavoces deben contar o no con asistentes. Su competencia debe limitarse a establecer el régimen jurídico del personal eventual y establecer qué puestos pueden estar reservados en la relación de puestos de trabajo al personal eventual” (cita, al respecto, los arts. 7 bis y 13 de este estatuto). Es el Reglamento del Parlamento Vasco la única norma competente para establecer “el modo en que debe procederse para distribuir el personal de apoyo a los grupos parlamentarios”, haciéndolo en el art. 28.2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según señala, fue el acuerdo de la mesa de 13 de agosto de 2020, previa audiencia de la junta de portavoces, el que estableció la distribución de asistentes entre los grupos parlamentarios para la XII legislatura, en proporción a la representación que aquellos tenían, correspondiéndole al Grupo Mixto, constituido por un escaño, un asistente. Se destaca en el escrito que al grupo de EAJ-PNV, de treinta y un escaños, le correspondieron trece asistentes; al de EH-Bildu, de veintiún escaños, diez asistentes; al de PSE-PSOE, de diez escaños, siete asistentes; al de EP-IU, de seis escaños, cinco asistentes y al del PP+CS, de seis escaños, cinco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el escrito que “la distribución no solo es equilibrada, sino que desde el punto de vista de la proporcionalidad otorga un mayor apoyo al Grupo Mixto, al que debiera haberle correspondido un asistente a media jornada si se hubiese aplicado un criterio de identidad” y que ningún otro grupo parlamentario llega a un asistente por diputado como sucede con 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 existencia de “un supuesto uso parlamentario interpretativo en el sentido de atribuir a cada portavoz un asistente, pues es a la mesa y a la junta de portavoces a quienes corresponde, a la vista de los escaños obtenidos por cada grupo parlamentario”, la distribución de asistentes en función de su representación. Igualmente, considera no existe un uso parlamentario en el que deba atribuirse a cada grupo un mínimo de dos asistentes, contrariamente a lo establecido en el Reglamento del Parlamento Vasco, pues se trataría de una interpretación “que hace caso omiso a lo establecido en el artículo 28.2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todas las consideraciones expuestas, el letrado del Parlamento Vasco solicita la desestimación de esta última queja y de todo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25 de mayo de 2021 tuvo entrada en el registro de este tribunal el escrito de alegaciones de la representación de los recurrentes, Grupo Parlamentario Mixto en el Parlamento Vasco y la diputada en dicho Parlamento doña Amaia Martínez Grisaleña.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citado escrito, además de ratificar el contenido de la demanda, la referida representación ha aportado una documentación que, a su parecer, recoge “la forma en que la mayoría en el Parlamento Vasco está aplicando el ‘cordón sanitario’ diseñado específicamente para silenciar a la representante electa del partido político Vox y cercenar el derecho de participación política de la misma y de los electores que depositaron en ella su confianza”. Destaca, en este sentido, que, “en un mes concreto, el GP Mixto solo pudo presentar una iniciativa, frente a las 6 que pudieron presentar cada uno de los restantes GP”, lo que, a su parecer, significa que el Grupo Parlamentario Mixto tiene una participación “6 veces inferior al resto de Grupos”. Lo mismo pone de relieve respecto de los tiempos de intervención, que son de quince minutos para los restantes grupos y de tan solo cinco para el Grupo Parlamentario Mixto. Según refiere, “iguales restricciones” ha sufrido en los plenos de control al Gobierno y en las comisiones. Completa la citada documentación con reseña de medios de comunicación vascos sobre el aludido “cordón sanitario” que alega que sufre.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30 de julio de 2021 quedaron registradas en este tribunal las alegaciones del Ministerio Fiscal, en las que propugna la estimación parcial del recurso de amparo y la anulación de los acuerdos de la mesa del Parlamento Vasco impugnados en dos de las quejas suscitadas.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hacer una detallada exposición de los antecedentes, el fiscal comienza el análisis del recurso partiendo del reconocimiento de la legitimación del Grupo Parlamentario Mixto de una cámara legislativa para poder formular demanda de amparo (cita la STC 33/2010, de 19 de julio, FJ 3), así como de la doctrina de este tribunal sobre el derecho de participación política de los representantes parlamentarios (menciona la STC 115/2019, de 16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detiene en el análisis de la primera de las quejas deducidas en la demanda y, para ello, hace un exhaustivo repaso de la denuncia formulada por la demanda y de la respuesta ofrecida por los dos acuerdos parlamentarios impugnados en relación con los tiempos de intervención y posibilidades de iniciativas parlamentarias que le fueron reconocidos a la actora en cuanto integrante del Grupo Mixto de la Cámara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que “el derecho de iniciativa legislativa, las preguntas, interpelaciones y proposiciones de ley y no de ley forman parte del ius in officium de los representantes y de las facultades parlamentarias de los propios Grupos e integran el núcleo de su función representativa parlamentaria […] cualquier supresión o restricción de estas facultades parlamentarias desconocería el derecho fundamental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alega que, de la mera lectura del texto del acuerdo de la mesa del Parlamento Vasco de 13 de agosto de 2020, “se advierte que el tratamiento del Grupo Parlamentario Mixto, respecto del resto de los grupos parlamentarios, supone un trato diferenciado y conlleva una reducción y limitación de las iniciativas parlamentarias frente al resto de grupos de la Cámara vasca”. Tales limitaciones, sin embargo, no suponen una eliminación de aquellas facultades de iniciativa parlamentaria, “simplemente se las restringen”, aunque puntualiza que es precisamente el objeto de la pretensión del recurso determinar si dicha restricción supone una vulneración del derecho de participación política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señala que “[e]s claro que estas limitaciones a una de las minorías de la Cámara, impuesta por el resto de los grupos […], limitando sus iniciativas parlamentarias a un tercio de los demás grupos, coloca a estos representantes en una posición de inferioridad y desigualdad lesiva del art. 23.2 CE” y cita, al respecto, la STC 10/2016, de 1 de febrero, FJ 4. Al respecto, agrega, que el art. 25 RPV no establece diferencia alguna a la hora de atribuir estas facultades a los grupos parlamentarios y, aunque la autonomía parlamentaria, que supone otorgar a los Parlamentos y a sus órganos rectores un margen de aplicación en la interpretación de la legalidad parlamentaria (STC 242/2006, de 24 de julio), ello “no implica que estas facultades de autodeterminación organizativa sean ilimitadas, sino que encuentran su límite en el respeto a los derechos de los parlamentarios (STC 141/2007)”.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hasta ahora expuesto, el fiscal dice que “basta con la lectura de la propuesta para advertir que se establece una desigualdad de trato del Grupo Parlamentario Mixto y, consiguientemente, de la diputada que lo integra, respecto de los demás grupos parlamentarios de la Cámara, pues, en esencia, la actividad parlamentaria de estos se ve reducida a un tercio de las posibilidades de iniciativas parlamentarias del resto de los grupos […] lo que permite afirmar, inicialmente, que se quiebra la garantía de igualdad contenida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Combate el fiscal la tesis sostenida por la mesa de que, por la interpretación combinada de los arts. 24 y 25 RPV, la participación del Grupo Mixto en las funciones parlamentarias deba ser proporcionada al número de parlamentarios que lo integren, en este caso una sola parlamentaria, y destaca, al respecto, que “[e]l tratamiento de las facultades que asisten al Grupo Mixto y a sus integrantes se hace desde la óptica de la igualdad, por eso que el reglamento otorga al Grupo Mixto los mismos derechos que a cualquier otro grupo parlamentario sin distinguir el número” de los que lo integren ni tampoco su pertenencia al mismo o a otro partido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este razonamiento sobre la base de que, aunque el reglamento exija un número de tres diputados para constituir un grupo parlamentario y, en el caso de autos, el Grupo Mixto solo figure integrado por una diputada, dicho número “no es motivo para establecer una discriminación de trato de este grupo parlamentario con los demás grupos de la Cámara ya que no es el número de diputados el que determina las atribuciones parlamentarias y facultades que se otorgan al Grupo Mixto sino su consideración como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semejante conclusión llega el fiscal con los tiempos de intervención concedidos por la mesa a la parlamentaria recurrente, cuando, según refiere, el art. 25.3 RPV establece una intervención igualmente idéntica a la del resto de grupos; de ahí que, aunque el acuerdo resolutorio de la reconsideración no haga mención a este extremo de la queja, advierte aquel que “la Mesa de la Cámara vuelve a desconocer la previsión reglamentaria, en este caso, contenida en el art. 25.3 RPV”, generándole a aquella “una discriminación de trato entre este grupo parlamentario y el resto de los grupos de la Cámara”. Tal circunstancia “aparece como un obstáculo que puede incidir en un suficiente y adecuado desarrollo de la postura del grupo y la parlamentaria frente a iniciativas propias o de otros grupos y parlamentarios”. La asignación a la recurrente de un tiempo de intervención reducido a un tercio respecto de los demás grupos parlamentarios “introduce una discriminación entre los grupos parlamentarios del Parlamento Vasco y quiebra la igualdad que debe presidir la actividad parlamentaria desconociendo, una vez más, el derecho reconocido en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concluye el fiscal que la igualdad que el Reglamento del Parlamento Vasco establece entre todos los grupos parlamentarios “se ve alterada por el acuerdo de la mesa de la Cámara que acude a un criterio de proporcionalidad, en atención al número de diputados mínimo para formar grupo parlamentario y al número de integrantes del Grupo Mixto, que utiliza como términos de comparación, para determinar los órdenes del día y los tiempos de los debates”, que provoca un trato diferencial que quiebra la igualdad en el ejercicio del derecho de participación política de la recurrente, imponiéndole esta limitación “con carácter general para toda la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el fiscal analiza la segunda de las quejas de la demanda, atinente a la reclamada denominación como “Grupo Mixto-Vox” por parte de los recurrentes y a que los acuerdos impugnados no hayan accedido a esta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que, dado que la demanda trae a colación la vigencia de los usos parlamentarios al hilo de que, en anteriores legislaturas, el Grupo Mixto integrado por un solo representante asumió la denominación de la formación política que lo integraba, comienza el fiscal con la cita de la doctrina de este tribunal sobre aquellos (STC 76/2017, de 19 de junio, FJ 4), para después afirmar que “[e]s evidente que la denominación del GP Mixto como GP Mixto Vox no afecta al núcleo fundamental del ius in officium de la recurrente”, pero, a continuación, advierte que “dicha denominación no es intrascendente para su única integrante que fue elegida en las listas electorales del partido político Vox, pues permite a la ciudadanía conocer de manera más precisa cual es la actuación parlamentaria de aquella, como partido político Vox, en la actividad parlamentaria del Parlamento Vasco”. Razona, por ello, el fiscal que, si bien la eventual integración en el Grupo Mixto de representantes de distintas formaciones políticas pueda justificar que la denominación que le asigna el Reglamento del Parlamento Vasco a este grupo parlamentario sea la del Grupo Mixto, sin ninguna sigla y que sea, mediante la normativa interna del grupo que elaboren sus miembros la que rija el funcionamiento del mismo, si el Grupo Mixto está integrado en este caso por una única diputada, “no es ajena a un interés legítimo […] que su actuación parlamentaria se asocie por sus representados y la ciudadanía en general, al partido político por el que la única integrante del GP Mixto fue elegida y aspire a la preservación de su identidad ante el electorado con ocasión de su labor parlamentaria en el Parlamento Vasco. Aspiración legítima, que no puede obviarse para que la opinión pública conozca la actividad que el partido político desarrolla en la Cámara vasca”.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que el hecho de que el Reglamento del Parlamento Vasco sí lo prevea para el resto de los grupos parlamentarios la denominación propia de cada formación política y que tampoco lo prohíba en relación con el Grupo Mixto, tal silencio normativo no impide, a juicio del fiscal, que al partido Vox, en aplicación de los usos parlamentarios apreciados en las legislaturas VIII y X, le pueda ser permitido llevar también la denominación de la formación política por la que ha concurrido la demandante. Este uso parlamentario “no se contradice con el reglamento ni supone un impedimento u obstaculización desproporcionada de las facultades reconocidas a los parlamentarios en el ejercicio de sus funciones constitucionalmente garantizadas ni una discriminación o afectación a los demás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rechaza los argumentos esgrimidos por los acuerdos de la mesa para denegar la denominación solicitada, toda vez que la mera remisión a lo que dice el Reglamento del Parlamento Vasco sobre este extremo, así como la improbable posibilidad de que se pudieran constituir subgrupos dentro de este grupo parlamentario cuando su integrante es una sola persona, no tienen, a su juicio, suficiente eficacia suasoria para rechazar aquella petición. En cambio, la constatación de un uso parlamentario, que es complemento del Reglamento del Parlamento Vasco y que no se opone a lo dispuesto en el mismo, unido a que la norma reglamentaria “reconoce al GP Mixto el mismo tratamiento parlamentario que al resto de grupos parlamentarios para desarrollar su labor parlamentaria”, le llevan a la conclusión de que, también en esta cuestión, los acuerdos impugnados han vulnerado el derecho del art. 23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añade que “la mesa no ha expuesto una motivación suficientemente razonable y convincente para excluir esta posibilidad que la práctica parlamentaria ha permitido en legislaturas anteriores”. Y que, “al apartarse la mesa de la Cámara de la práctica parlamentaria señalada, estaría desconociendo la garantía de igualdad que preside el derecho fundamental de los recurrentes respecto de los parlamentarios que se integraron en el Grupo Mixto en legislaturas anteriores a los que desarrollaron su labor parlamentaria como Grupo Mixto con la denominación de la formación política por la que fueron elegidos”.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fiscal se refiere a la tercera de las quejas formuladas en la demanda, atinente a la denegación de los tres asistentes que solicitó la diputada de Vox, habiéndole sido concedido un único empleado para auxiliarle en sus labores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hacer una pormenorizada cita del art. 28 RPV y del Estatuto del personal y régimen jurídico de la administración parlamentaria, así como de la relevancia que tiene este personal auxiliar para el buen desenvolvimiento del trabajo parlamentario por parte de los diputados de la Cámara, señala el fiscal que la demanda de amparo presenta “un déficit argumental”, pues, a su juicio, “los recurrentes no señalan los concretos perjuicios que para el desarrollo de su labor de representación política ha supuesto o está suponiendo el hecho de que solo se le haya asignado 1 asistente”. El uso parlamentario invocado por los recurrentes para sustentar su argumentación “no aparece acreditado en el presente recurso de amparo, por lo que no puede afirmarse que el acuerdo de la mesa podría [pudiera] haber vulnerado una práctica parlamentaria que no se acredita”. En consecuencia, el fiscal no aprecia vulneración del derecho de participación política de los recurrentes en este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diligencia de 13 de septiembre de 2021 de la secretaría de justicia de la Sección Cuarta, se hace constar que se han recibido los escritos de alegaciones del Ministerio Fiscal, del procurador señor Ortega Fuentes y del letrado del Parlamento Vasco en contestación al traslado conferido, quedando el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Segunda, en sesión celebrada el día 24 de enero de 2022, acordó proponer la avocación al Pleno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10 de febrero de 2022, el Pleno de este tribunal acordó recabar para sí el conocimiento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9 de marzo de 2022,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de conformidad con el art. 42 LOTC, por la representación conjunta de doña Amaia Martínez Grisaleña, diputada de la formación política Vox en el Parlamento Vasco y por el Grupo Mixto de la citada Cámara, integrado por aquella en calidad de único miembro, tiene por objeto la impugnación de los acuerdos de la mesa del Parlamento Vasco de 13 de agosto y 8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aquellos acuerdos estableció: (i) los órdenes del día y los tiempos de debate en las sesiones plenarias de la legislatura, asignando al Grupo Mixto, integrado por la citada diputada de Vox, un régimen de intervenciones e iniciativas parlamentarias con las que esta no estaba de acuerdo; (ii) le denegó la denominación de Grupo Parlamentario Mixto-Vox, que había solicitado, quedando únicamente con la referencia de Grupo Mixto. Y (iii) rechazó el número solicitado de tres asistentes colaboradores, que limitó a 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acuerdos impugnados desestimó la solicitud de reconsideración formulada por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considera que los acuerdos de la mesa del Parlamento Vasco han vulnerado el ius in officium de la actora, en cuanto integrante del Grupo Mixto de la Cámara vasca, porque: (i) le han reducido desproporcionadamente sus posibilidades de planteamiento de iniciativas e intervenciones parlamentarias cuando el reglamento parlamentario prevé que el Grupo Mixto disponga de “idénticas” posibilidades que el resto de grupos de aquella Cámara; (ii) le ha sido impedido utilizar la denominación de Grupo Mixto-Vox, cuando es la única diputada integrada en dicho grupo y los usos parlamentarios, no prohibidos por el Reglamento de la Cámara, han permitido en legislaturas anteriores aquella denominación a otras configuraciones del Grupo Mixto con un único diputado; y (iii) le ha sido asignado un único asistente colaborador frente a los que, conforme a los usos parlamentarios, le habrían permitido hasta tres empleados.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Parlamento Vasco interesa la desestimación del recurso, mostrando su expresa conformidad con los acuerdos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interesa la estimación parcial del recurso de amparo, porque entiende que el ius in officium de la parlamentaria y del Grupo Mixto en que esta se halla integrada ha sido vulnerado por los dos primeros acuerdos precitados, pero no, en cambio, por el tercero, pues, respecto de este último, los actores no han aportado carga argumental suficiente para justificar que la asignación de un asistente haya vulnerado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aunque ninguna de las partes personadas, ni tampoco el Ministerio Fiscal, han objetado la especial trascendencia constitucional de este recurso, resulta obligado cumplir con las exigencias de certeza y buena administración de justicia que permiten hacer reconocibles los criterios empleados al efecto por este tribunal para acordar la admisión de los recursos de amparo (STEDH de 20 de enero de 2015, asunto Arribas Antón c. España, § 46). Por ello, este tribunal decidió admitir a trámite la demanda de amparo por providencia de 3 de marzo de 2021, apreciando que concurre una especial trascendencia constitucional (art. 50.1 LOTC) porque el asunto suscitado trasciende del caso concreto, pues puede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reiteradamente ha declarado este tribunal “los amparos parlamentarios, ex art.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y que se retrotrae, en origen, a la doctrina de los interna corporis acta, según la cual los actos de calificación y admisión de iniciativas parlamentarias no son susceptibles de fiscalización por los tribunales ordinarios, circunstancia que ha de conjugarse con el ejercicio del ius in officium por parte de los representantes políticos sin perturbaciones ilegítimas y, en última instancia, con el derecho de los propios ciudadanos a participar en los asuntos públicos mediante sus representantes (art. 23.1 CE), lo que sitúa a los amparos parlamentarios, al igual que a los amparos electorales, en una posición especial a la hora de determinar su dimensión objetiva al valorar la especial trascendencia constitucional por parte de este tribunal (STC 155/2009, FJ 2), dada la repercusión general que tiene el ejercicio de la función representativa y que excede del ámbito particular del parlamentario y del grupo en el que se integra” (por todas la STC 32/2017, de 27 de febrero, FJ 2, que cita una reiterada doctrina de este tribunal declarada en las SSTC 200/2014, 201/2014 y 202/2014, todas ellas de 15 de diciembre, FJ 2; 1/2015, de 19 de enero, FJ 2, y 23/2015,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este tribunal considera que concurre la especial trascendencia constitucional en este recurso, al plantearse una cuestión sobre la que era preciso establecer un pronunciamiento constitucional; a saber: el derecho de participación política de los diputados que integran el Grupo Mixto de una Cámara legislativa, en este caso de un parlamento autonómico, su ejercicio y las funciones y facultades de iniciativa y actuación parlamentaria que les son reconocidas, así como, en el caso presente, la eventual extensión del ius in officium a otras como puedan ser la denominación de aquel Grupo Mixto en función de los miembros que lo integren y a los medios personales puestos a su disposición por la Cámara correspondiente, para que le puedan asistir en el ejercicio de aquellas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principio de autonomía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adentrarnos en el análisis de la problemática y de las pretensiones que, en relación a los derechos reconocidos en el art. 23 CE, plantea este recurso de amparo, es preciso recordar algunas consideraciones generales de la doctrina de este tribunal sobre la naturaleza, contenido y alcance constitucional del principio de autonomía parlamentaria, que resultan especialmente relevantes para la resolución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principio de autonomía parlamentaria, reconocido por el art. 72.1 CE, se fundamenta en la necesidad de sustraer el Parlamento de posibles intromisiones de otros poderes del Estado que puedan afectar al desempeño de las funciones parlamentarias. Se trata de un mecanismo protector del órgano parlamentario, tradicional en nuestra historia constitucional y común en derecho comparado, que no supone huida del derecho, sino la existencia de un derecho propio elaborado por las Cámaras, o adoptado mediante importación selectiva o remisión a otras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principio incluye un conjunto de atribuciones, reconocidas en el citado art. 72.1 CE (en lo que atañe al Parlamento Vasco por el art. 27.1 del Estatuto de Autonomía del País Vasco, aprobado por Ley Orgánica 3/1979, de 18 de diciembre), que se extiende a tres grandes esferas de actuación: (i) la autonomía normativa, que comporta, en lo que ahora es de interés, el reglamento parlamentario, así como sus normas interpretativas y acuerdos de los órganos de las Cámaras; (ii) la autonomía presupuestaria, para la aprobación del propio presupuesto, y (iii) la autonomía administrativa, para ordenar su propia organización, su propio personal y elegir sus propios órganos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su alcance, también este tribunal ha declarado que “el principio de autonomía parlamentaria, constitucional y, en este caso, estatutariamente garantizado, dota a la Asamblea legislativa de una esfera de decisión propia que únicamente puede ser sometida a la fiscalización de este tribunal en la medida en que por un acto de la Cámara se apliquen de manera desigual las normas que rigen su vida interior (art. 23.2 CE), o cuando del mismo resulte una lesión de la función representativa constitucionalmente encomendada a los parlamentarios que pueda repercutir en el derecho a la participación política de sus representados (art. 23.2 CE en relación con su párrafo primero). Solo cuando esto ocurre, lo interno (interna corporis acta) produce efectos externos y lo estrictamente parlamentario adquiere relevancia constitucional. En todo lo demás, el estatuto jurídico de los parlamentarios se configura ‘con arreglo a lo dispuesto en las leyes’ (art. 23.2 CE), esto es, según la regulación jurídica que la propia Cámara aprueba en el ejercicio de su facultad de autonormación constitucionalmente reconocida” (ATC 52/1994, de 16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denominada “autonomía normativa”, el Tribunal ha destacado que este principio “dota a las Cámaras parlamentarias de una esfera de decisión propia (ATC 52/1994, de 16 de febrero, FJ 2) que se plasma especialmente en la autonomía reglamentaria (STC 234/2000, de 3 de octubre, FJ 12). Esta capacidad autoorganizativa exige que la Cámara disponga de la posibilidad de modificar las ‘reglas del juego que institucionalizan el debate político’ (SSTC 226/2004 y 227/2004, de 29 de noviembre, FJ 6), siendo contraria a ella la total petrificación del ordenamiento parlamentario interno a lo largo de la legislatura. Sin embargo estas facultades de autodeterminación organizativa encuentran su límite en el respeto a los derechos de los parlamentarios. Como hemos reiterado en diversas ocasiones, aunque compete también a los reglamentos parlamentarios fijar y ordenar, en determinadas materias, los derechos y facultades que corresponden a los distintos cargos y funciones públicas y que integran el derecho garantizado por el art. 23.1 CE, una vez creados quedan integrados en el estatus representativo. En efecto, conforme a la doctrina de este tribunal, la Constitución veta la privación o perturbación al representante político de la práctica de su cargo, introduciendo obstáculos que puedan colocar a unos representantes en condiciones de inferioridad respecto de otros. (SSTC 10/1983, de 21 de febrero; 32/1985, de 6 de marzo, FJ 3; 227/2004, de 29 de noviembre, FJ 2). El respeto a la autonomía parlamentaria lo es, sobre todo, a unas reglas de juego que institucionalizan el debate político y sobre cuyo contenido solo de manera excepcional puede extenderse nuestra jurisdicción. Pero es también respeto a las reglas mismas, incluso frente a quienes son los protagonistas del juego político que en ellas se desarrolla, a los que no puede estar permitida su alteración fuera del margen reglamentariamente establecido (STC 227/2004, de 29 de noviembre, FJ 6)” (STC 141/2007, de 18 de junio, FJ 5; en el mismo sentido, STC 49/2008, de 9 de abril,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denominada “autonomía normativa” de una cámara legislativa, en este caso del Parlamento Vasco, viene determinada por su propio reglamento interno y, una vez aprobado el mismo, las facultades de autodeterminación organizativa encuentran su límite en el respeto a los derechos de los parlamentarios, que integran su estatus representativo, así reconocido por el propio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ius in officium y su ejercicio en el seno del Grupo Mixto: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 rúbrica incluimos, a continuación, un doble apartado de la doctrina constitucional sobre el derecho de participación política del art. 23 CE y su ejercicio por representantes parlamentarios, que es el invocado como vulnerado por los recurrentes. El primero de aquellos estará dedicado a recoger, a modo de síntesis, la doctrina general de este tribunal sobre el derecho de participación política de los parlamentarios. Por su parte, el segundo lo estará a las particularidades que reviste su ejercicio en el seno del Grupo Parlamentario Mixto, cuando aquellos representantes, en cuanto candidatos elegidos por una formación política que no ha obtenido suficiente representación parlamentaria para constituir un grupo propio, han de pasar a formar parte de aquel, en función de la previsión reglamentaria de que deban quedar integrados en un grupo y así reconocerles el ejercicio efectivo de sus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ius in officium de los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de modo reiterado, en relación con el derecho de participación política del art. 23 CE, que, cuando se trata del ejercicio de cargos públicos representativos, el derecho enunciado en el art. 23.2 CE ha de ponerse en conexión con el derecho de los ciudadanos a participar en los asuntos públicos por medio de representantes, libremente elegidos, del art. 23.1 CE. “Relación de obligada constatación si se tiene en cuenta que son los representantes, justamente, quienes actualizan aquel derecho de los ciudadanos a participar en los asuntos públicos […] De suerte que el derecho del artículo 23.2 CE, así como indirectamente el que el artículo 23.1 CE reconoce a los ciudadanos, quedaría vacío de contenido, o sería ineficaz, si el representante político se viese privado del mismo o perturbado ilegalmente en su ejercicio” (STC 159/2019, de 12 de diciembre, FJ 5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de participación política del cargo público representativo, cuyo ejercicio en sede parlamentaria integra el ius in officium del parlamentario, ha sido objeto de reiterada doctrina constitucional. Así, este tribunal ha declarado que “el del art. 23.2 CE es un derecho de configuración legal, cuyo contenido se extiende al acceso y permanencia en el ejercicio del cargo público, así como a desempeñarlo de acuerdo con la ley, sin constricciones o perturbaciones ilegítimas, correspondiendo establecer su delimitación, sentido y alcance a los reglamentos parlamentarios” [STC 168/2021, de 5 de octubre, FJ 3 B) a)]. “El legislador puede establecer libremente las condiciones que estime más adecuadas, si bien su libertad tiene limitaciones que son, de una parte, las generales que imponen el principio de igualdad y los derechos fundamentales que la Constitución garantiza y, de otra, cuando se trata de cargos públicos de carácter representativo, la necesidad de salvaguardar su naturaleza” [STC 159/2019, FJ 5 b) y las sentencias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precisado, en relación a la configuración legal de este derecho, que se trata de un concepto “en el que se incluyen los reglamentos parlamentarios, [para] ordenar los derechos y facultades que correspondan a los distintos cargos públicos y que pasan así a integrarse en el estatus propio de cada uno de ellos, con la consecuencia de que podrá su titular defender, al amparo de esta disposición constitucional, el ius in officium que estime ilegítimamente constreñido o ignorado por actos de los poderes públicos” (STC 137/2021, de 29 de junio, FJ 3); en particular, respecto de lo establecido en las normas internas parlamentarias y en los actos de aplicación de las mismas que lleven a efecto sus órganos, entre los que se encuentra, entre otros, la mesa de la Cámara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igualmente ha declarado este tribunal que “en el artículo 23.2 no ha asumido la Constitución un genérico derecho, con la condición de fundamental, al respeto de todas y cada una de las prescripciones de aquellos reglamentos, con la consecuencia de que el derecho de los representantes, y en particular su ius in officium, solo podrá considerarse violado si las aducidas contravenciones de las normas internas de las asambleas afectan al núcleo de los derechos y facultades de los representantes o, en otros términos, a su estatuto constitucionalmente relevante; normas internas, en fin, para cuya aplicación cuentan los órganos de las cámaras con un margen de interpretación que el Tribunal no puede dejar de reconocer (por todas, SSTC 109/2016, de 7 de junio, FJ 3; 139/2017, de 29 de noviembre, FJ 4, y 34/2018, de 12 de abril, FJ 4)” (STC 137/2021,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cualquier acto del órgano parlamentario que infrinja la legalidad del ius in officium resulta lesivo del derecho fundamental, pues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[por todas, STC 47/2018, FJ 3 b)]” (STC 96/2019, de 15 de julio, FJ 3). En este sentido, hemos señalado que “la Constitución no ha asumido en el artículo 23.2 CE un genérico derecho fundamental al respeto de todos y cada uno de los derechos y facultades del estatuto del parlamentario, sino tan solo el de aquellos que pudiéramos considerar pertenecientes al núcleo de la función representativa, como son, principalmente, los que tienen relación directa con el ejercicio de las potestades legislativas y de control de la acción del Gobierno [por todas, SSTC 159/2019, de 12 de diciembre, FJ 5 c), y 69/2021, FFJJ 4 y 5 C) c)]” [STC 137/2021,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Ejercicio del ius in officium en 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seno de una Cámara legislativa, la conformación de esta en grupos parlamentarios para el desempeño de las facultades y funciones que la Constitución y el reglamento parlamentario correspondiente reconoce a aquellos y a los miembros que lo integran, constituye uno de los elementos esenciales de la organización y funcionamiento de aquella institución. Los parlamentarios y parlamentarias que hayan resultado elegidos por una determinada formación política en los comicios celebrados, se integran de ordinario en los grupos parlamentarios de su misma denominación, luego del cumplimiento de unos requisitos que el Reglamento de la Cámara correspondiente así lo determine, particularmente el de la exigencia de un número mínimo de miembros para su constitución. La pertenencia a un grupo parlamentario se erige así en conditio sine qua non para el normal desenvolvimiento de la actividad parlamentaria. Además, la facultad de constituir grupo parlamentario, de integrarse en el mismo y de ejercer las funciones y facultades parlamentarias forma parte del núcleo esencial de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declarado este tribunal al señalar que “no cabe duda alguna de que la facultad de constituir grupo parlamentario, en la forma y con los requisitos que el reglamento establece, corresponde a los diputados, y que dicha facultad pertenece al núcleo de su función representativa parlamentaria. Dada la configuración de los grupos parlamentarios en los actuales Parlamentos, como entes imprescindibles y principales en la organización y funcionamiento de la Cámara, así como en el desempeño de las funciones parlamentarias y los beneficios que conlleva la adquisición de tal status, aquella facultad constituye una manifestación constitucionalmente relevante del ius in officium del representante (STC 64/2002, de 11 de marzo, FJ 3)” [STC 141/2007, de 18 de junio, FJ 4 y, en el mismo sentido, STC 109/2016, de 7 de junio, FJ 5 A)]. Igualmente, forma parte del ius in officium el desempeño de aquellas funciones y facultades derivadas de su constitución como grupo, que sean concreción de la configuración que los reglamentos parlamentarios les asignen a estos y a los parlamentarios que formen parte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determinados parlamentarios electos pertenecen a formaciones políticas que no han obtenido el número mínimo de representantes para constituir un grupo parlamentario o, en circunstancias o por razones extraordinarias, no quedan inscritos en el grupo de la denominación de la formación política por la que concurrieron a las elecciones, los reglamentos parlamentarios prevén la existencia de un grupo mixto, en cuyo seno quedarán integrados. La pertenencia obligatoria a un grupo para poder ejercer sus funciones y facultades parlamentarias exige, precisamente, la correspondiente previsión normativa, para de ese modo propiciar y asegurar la igualdad del derecho de participación política de todos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en este grupo, como sostiene con acierto el letrado del Parlamento Vasco, es automática, se hace a título individual y se produce tan pronto como exista algún parlamentario o parlamentaria que no se haya integrado en un grupo, sin que se precise actuación alguna por parte de aquellos. La organización interna y el régimen jurídico de funcionamiento por el que haya de regirse este grupo mixto, dada la posible heterogeneidad política de sus miembros, deberán ser establecidos por estos, con el acuerdo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autonomía parlamentaria que el art. 72.1 CE reconoce a las Cortes Generales y, por extensión, a las asambleas legislativas de las comunidades autónomas, permite a estas, a través de sus respectivos reglamentos, establecer la configuración y el marco de actuación y funcionamiento de los diferentes grupos parlamentarios, entre ellos y también el del grupo mixto. Son, pues, estas normas reglamentarias las que disponen el régimen jurídico del grupo mixto y la participación de sus miembros en la Cámara. A tal fin y en ejercicio de aquella autonomía parlamentaria, los reglamentos pueden prever la intervención de sus integrantes en la actividad parlamentaria, introduciendo, bien criterios de modulación, respecto de la participación de aquellos en los órganos y en las diferentes actividades de la Cámara, que pueden ajustarse proporcionalmente al principio de representatividad que hayan alcanzado en relación con el total de la Cámara, bien otros tipos de sistemas de participación que pueden responder a diferentes fórmulas con limitaciones de distinto grado o intensidad, hasta llegar a establecer otras de participación “idéntica” o “análoga” al resto de los grupos. En definitiva, en la forma y con las condiciones que vengan establecidas reglamentariamente sobre la participación del grupo mixto y de sus integrantes en las diferentes actividades de la Cámara, así quedará determinada aquella participación, que conformará el estatuto jurídico de los parlamentarios y parlamentarias que lo integren.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los órganos rectores de las Cámaras disponen de un amplio margen en la interpretación de la legalidad parlamentaria que este tribunal no puede desconocer. Así lo hemos reconocido de modo reiterado al declarar que “en virtud del respeto a la autonomía parlamentaria, su fiscalización de las decisiones de los órganos de las cámaras ha de limitarse a las decisiones arbitrarias o manifiestamente irrazonables, dejándoles, por lo demás, un amplio margen para la decisión” (STC 53/2021, de 15 de marzo, FJ 3, que cita la STC 242/2006, de 24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autonomía parlamentaria, amparada constitucionalmente (art. 72 CE), y la propia naturaleza del art. 23.2 CE, como derecho de configuración legal, obligan, en efecto, a limitar nuestro control a los supuestos de actuaciones parlamentarias lesivas de derechos fundamentales susceptibles de amparo y, en particular, de los reconocidos en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comunidad autónoma vasca, el Estatuto de Autonomía para el País Vasco y el Reglamento del Parlamento Vasco establecen el marco normativo de la composición, organización y funcionamiento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la competencia exclusiva que tiene la comunidad autónoma vasca para la regulación de sus instituciones de autogobierno (art. 10.2 del Estatuto de Autonomía para el País Vasco: EAPV), el capítulo I, del título II EAPV está dedicado a la regulación del Parlamento Vasco, que, en lo que ahora es de interés, dispone en su art. 27.1, párrafo segundo, que el “Parlamento fijará su reglamento interno, que deberá ser aprobado por mayoría absoluta”, así como que corresponderá a la Cámara vasca aprobar “su presupuesto y el estatuto de su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cobertura estatutaria, el Reglamento del Parlamento Vasco conforma el marco normativo en el que se desenvuelve la organización y funcionamiento del Parlamento Vasco. En este sentido, el capítulo IV del título I RPV, dedicado a la regulación de los “grupos parlamentarios”, establece un conjunto de normas que determinan su régimen jurídico. En lo que es de interés para la resolución de este recurso de amparo, los arts. 24 y siguientes vienen a disponer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Para la constitución de un grupo parlamentario es preciso, al menos, tres parlamentarios o parlamentarias (art. 24.1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parlamentarias o parlamentarios que no queden integrados en algún grupo de la Cámara, pasarán a formar parte del Grupo Mixto (art. 25.1, párrafo primero RPV). También quedarán incorporados al mismo los que, transcurrido el plazo de cinco días, no se integren en alguno de los grupos de la Cámara; igualmente, los que por cualquier causa sobrevenida dejaren de pertenecer a uno de los grupos, o por la pérdida, asimismo sobrevenida, de algunos de sus miembros, el grupo dejara de tener el número mínimo de tres componentes (art. 26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participación del Grupo Mixto en las actividades del Parlamento será idéntica a la de los restantes grupos” (art. 25.1, párrafo segundo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régimen de organización y funcionamiento del Grupo Mixto vendrá determinado por los acuerdos a que internamente lleguen sus miembros y, en caso de discrepancia, serán estos los que, por mayoría absoluta, establezcan el reglamento interno de organización y funcionamiento (art. 25.2, párrafo primero RPV. Este apartado en su párrafo segundo establece unas normas complementarias, para la solución de eventuales supuestos de discrepancia, que no tienen relevancia para la resolución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“Las intervenciones en los debates de los componentes del Grupo Mixto tendrán, en su conjunto, la misma duración que la de un grupo parlamentario, independientemente de que las intervenciones se produzcan en el mismo turno o en turnos diferentes” (art. 25.3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Los miembros del Grupo Mixto “podrán formular con su sola firma, y a título personal, enmiendas, votos particulares, interpelaciones preguntas, mociones o cualesquiera otras iniciativas parlamentarias. En tal sentido, todos los miembros del Grupo Mixto tendrán la consideración de portavoces habilitados, sin perjuicio de quien lo sea en cada caso como titular” (art. 25.8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restantes apartados del art. 25 RPV están dedicados a regular la intervención de los miembros del Grupo Mixto cuando forman parte del mismo parlamentarios o parlamentarias de distintas formaciones políticas, lo que no es relevante para la resolución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Parlamento se obliga a poner a disposición de los grupos “locales y medios materiales y personales para el ejercicio de sus funciones”, así como la provisión de subvenciones con cargo a los presupuestos de la Cámara (art. 28.1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objeto de este recurso de amparo, también es relevante el art. 28.2, párrafo segundo RPV, que dispone: “[l]os grupos parlamentarios contarán con un número de personal técnico-administrativo acorde a su respectiva representación parlamentaria. La decisión a este respecto será adoptada por la mesa, previo acuerdo de la junta de portavoces”.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Entre las funciones que corresponden a la mesa del Parlamento (art. 36.1 RPV) están, por lo que ahora es de interés, las de: “[a]doptar cuantas decisiones y medidas requiera la organización del trabajo parlamentario” (art. 36.1.1 RPV); “[f]ijar, de acuerdo con la junta de portavoces, el número de miembros que deberán formar las comisiones del Parlamento” (art. 36.1.8 RPV); y “[c]ualesquiera otras que le encomiende el presente reglamento y las que no estén atribuidas a un órgano específico” (art. 36.1.10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el régimen jurídico que, de modo general, regula la composición, organización y funcionamiento de los grupos parlamentarios, entre los que se encuentra el Grupo Mixto de la Cámara vasca. Igualmente, la norma reglamentaria establece una relación de prescripciones singulares para determinadas actuaciones o iniciativas parlamentarias del Grupo Mixto y de los miembros que lo integren, que serán objeto de valoración y enjuiciamiento en los sucesivos fundamentos jurídicos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usos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quedaría completada la visión general de la doctrina de este tribunal sobre el derecho de participación política de los miembros de un Parlamento si no hiciéramos referencia a los denominados “usos parlamentarios”, que han sido invocados por los recurrentes en su demanda de amparo para la defensa de algunas de sus pretensiones y, también, por el letrado del Parlamento Vasco y el Ministerio Fiscal en sus escritos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usos parlamentarios, entendidos como la reiteración de actos sustancialmente iguales adoptados por el mismo órgano parlamentario y referidos a la misma cuestión, tienen una “trascendencia nomotética” (STC 149/1990, de 1 de octubre, FJ 5) y “han constituido tradicionalmente, y siguen constituyendo, un importante instrumento normativo dentro del ámbito de organización y funcionamiento de las Cámaras. Así ha venido a reconocerlo este tribunal, al afirmar que estos usos parlamentarios ‘siempre han sido consustanciales al régimen parlamentario y, por ende, al Estado de Derecho’ (STC 206/1992, de 27 de noviembre, FJ 3)” (STC 190/2009,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ha señalado este tribunal que “ello no quiere decir que tales usos parlamentarios hayan de tener necesariamente el mismo valor que las propias normas del reglamento parlamentario aprobadas por el Pleno de la Cámara […]” (STC 190/2009, citada, FJ 4). A lo dicho se añade que “‘son eficaces para la regulación del modo de ejercicio de los derechos y facultades parlamentarias, siempre que no restrinjan su contenido reconocido en la norma reglamentaria (SSTC 206/1992, de 27 de noviembre, FJ 3; 190/2009, de 28 de septiembre, FJ 4; 57/2011, de 25 de mayo, FJ 7, y 76/2017, de 19 de junio, FJ 5)’ (STC 139/2017, de 29 de noviembre, FJ 8)” [STC 124/2018, de 14 de noviembre,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prácticas o usos parlamentarios desempeñan, pues, un papel interpretativo y complementario en la aplicación del derecho escrito mediante la precisión del sentido y alcance de alguna o algunas de sus normas, pero en ningún caso podrán entrar en contradicción con aquel derecho escrito. A este respecto, el Tribunal ha precisado que “‘los usos parlamentarios tienen su límite inmediato en el reglamento mismo; de manera que la práctica parlamentaria efectivamente instaurada no puede resultar tan restrictiva que impida u obstaculice desproporcionadamente las facultades reconocidas a los parlamentarios en el ejercicio de sus funciones constitucionalmente garantizadas (SSTC 177/2002, de 14 de octubre, FJ 7, y 190/2009, de 28 de septiembre, FJ 4). En otras palabras: los usos parlamentarios son eficaces para la regulación del modo de ejercicio de las prerrogativas parlamentarias, pero no pueden restringir su contenido reconocido en la norma reglamentaria’ (STC 57/2011, de 3 de mayo, FJ 7, y 224/2016, FJ 4)” (STC 71/2017, de 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usos parlamentarios en cuanto pauta reiterada de comportamiento, fijada mediante la repetición de actos realizados por un mismo órgano parlamentario respecto de una misma cuestión, tienen la capacidad de contribuir a la configuración del contenido del ius in officium de los representantes parlamentarios, en supuestos de ambigüedad o de insuficiencia de la norma reglamentaria escrita, pero siempre que aquellas prácticas no contravengan lo dispuesto en el reglamento de la Cámara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doctrina constitucional al presente recurso de amparo.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de la misma fecha, 13 de agosto de 2020, son tres los acuerdos de la mesa del Parlamento Vasco que han sido impugnados por los recurrentes y, si bien la queja en todos ellos se localiza en la eventual vulneración del ius in officium de los demandantes, aquellas decisiones del órgano parlamentario afectan a diferentes objetos y distintas finalidades, que requieren, por tanto, de un análisis individualizado de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seguiremos, según el mejor criterio de este tribunal [STC 109/2016, de 7 de junio, FJ 3 b), por todas], un orden de enjuiciamiento de las cuestiones suscitadas que difiere del elegido por la demanda de amparo. Comenzaremos por el análisis de las impugnaciones que tienen un objeto específico, esto es las que se refieren a la asignación de un solo asistente a la parlamentaria recurrente en cuanto integrante del Grupo Mixto, así como a la denegada solicitud de denominación del Grupo Mixto como Grupo Mixto-Vox, para concluir con la invocada vulneración del derecho fundamental motivada por el régimen de intervenciones e iniciativas parlamentarias de doña Amaia Martínez Grisaleña, en cuanto único miembro del Grupo Mixto de la Cámara vasca, acordada por la mesa, que tiene un objeto más amplio.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Acuerdo de la mesa relativo al número de asistentes asignados a cada grupo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dotación de medios personales y materiales a los parlamentarios y parlamentarias de los grupos de una Cámara legislativa tiene por objeto facilitar la participación de aquellos y aquellas en el ejercicio de las funciones institucionales de la institución parlamentaria, de tal manera que los reglamentos correspondientes suelen incluir la previsión de personal colaborador y de asignaciones económicas destinadas a apoyarles en el desempeño de las funciones que les son propias. Asimismo, corresponderá a los órganos rectores de la Cámara la aplicación de aquella normativa reglamentaria, estableciendo, conforme a criterios de proporcionalidad y, en función de la representación obtenida, los recursos personales y económicos presupuestados.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igualmente ha declarado que, en sí mismos considerados, los derechos económicos de los parlamentarios y parlamentarias, entre los que se incluirían también los de los medios personales de asistencia y colaboración, no se integran en el núcleo del ius in officium, salvo que afecten al ejercicio de sus funciones propias como parlamentario, habiendo precisado, en algunas ocasiones, “que la privación de dichos derechos podría comportar la vulneración del artículo 23.2 CE cuando se impida el ejercicio de las funciones que tiene encomendadas [STC 69/2021, FJ 5 C) c)]” [STC 137/2021, FJ 4 b)]; esto es las que, principalmente, “tienen relación directa con el ejercicio de las potestades legislativas y de control de la acción del gobierno” [por todas, STC 159/2019, de 12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deduce que, en principio, no cabe excluir que los acuerdos de los órganos rectores de las Cámaras sobre dotación de medios materiales y personales a los parlamentarios y parlamentarias, así como a los grupos parlamentarios en que se integran aquellos y aquellas, puedan llegar a afectar al núcleo de su función, por resultar instrumentalmente necesarios para aquel ejercicio. De quedar privados o limitados de esa asistencia, en contravención con lo previsto en la norma reglamentaria, los acuerdos así adoptados resultarían lesivos del derecho fundamental invocado, en la medida en que pudieran llegar a impedir u obstaculizar indebida o desproporcionadamente el ejercicio, en condiciones de igualdad y sin fundamento objetivo y razonable, de las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Reglamento del Parlamento Vasco, en lo que ahora es de interés, dispone en su art. 28.1, inciso primero, que el Parlamento “pondrá a disposición de los grupos parlamentarios locales y medios materiales y personales para el ejercicio de sus funciones”. Asimismo, el apartado 2, párrafo segundo de este art. 28 RPV prevé, también, que “[l]os grupos parlamentarios contarán con un número de personal-técnico administrativo acorde a su respectiva representación parlamentaria. La decisión a este respecto será adoptada por la mesa, previo acuerdo de la junta de portavoces”. Se trata, como así lo establece el art. 7 bis del Estatuto de personal y régimen jurídico de la administración parlamentaria, de 22 de junio de 1990, del “personal adscrito a los grupos parlamentarios y a sus portavoces”, que tienen la denominación de “asistentes”.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desarrollo de las actividades parlamentarias de la XII legislatura, actualmente en curso, que inició su vida parlamentaria en el mes de agosto de 2020, se estableció una previsión total de cuarenta y una plazas de asistentes para su asignación a los diferentes grupos parlamentarios. El acuerdo núm. 2020/2093, de 13 de agosto de 2020, de la mesa del Parlamento Vasco aprobó la propuesta de la adscripción de una de aquellas plazas al Grupo Mixto, que, como se ha reiterado supra, está integrado por un solo miembro, la parlamentaria ahora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queja de los ahora demandantes de amparo se localiza, precisamente, en el número de asistentes asignados al Grupo Mixto del Parlamento Vasco, sobre la base de que, en anteriores legislaturas, este grupo parlamentario dispuso de dos asistentes más otro adscrito a la portavocía, con independencia del número de miembros del grupo. Por ello, entiende que la atribución de un número considerablemente menor al que, conforme a los usos parlamentarios, le fue asignado al Grupo Mixto en legislaturas anteriores, afecta al ejercicio de las funciones propias del cargo de parlamentaria y, en consecuencia, al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letrado del Parlamento Vasco como, en esta ocasión, el Ministerio Fiscal propugnan la desestimación del recurso por entender que no ha habido vulneración del derecho fundamental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podemos acoger esta queja de la demanda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Porque el acuerdo de la mesa impugnado cumple el mandato reglamentario establecido al efecto y se ha ajustado al grado de representatividad alcanzado por quien figura como único miembro del Grupo Mixto. En efecto, el art. 28.2, párrafo segundo Reglamento del Parlamento Vasco, citado anteriormente, incluye como criterio determinante de la asignación de asistentes el de la “representatividad” obtenida en el previo proceso electoral celebrado. Pues bien, si el total de parlamentarios de la Cámara vasca es de setenta y cinco miembros, que se integran en grupos parlamentarios, y el de las plazas de asistente a asignar ha sido para esta legislatura de cuarenta y uno, la designación de un asistente al Grupo Mixto del que únicamente forma parte la parlamentaria recurrente, colma sobradamente aquella exigencia de que la relación de componentes del personal técnico colaborador sea adscrito, según el grado de representatividad alcanzado por los integrantes del Grupo Mixto respecto del número de parlamentarios o parlamentarias del resto de los grupos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en anteriores legislaturas el Grupo Parlamentario Mixto hubiera tenido adscritos hasta un total de tres asistentes, como así se alega en la demanda, no constituye en sí mismo un precedente que vincule al órgano rector de la Cámara vasca, para que, como “uso parlamentario” así defendido, la mesa hubiera tenido que aprobar esa asignación en el número interesado. Y todo ello porque, en primer lugar, el número de asistentes a distribuir entre los grupos parlamentarios, así como la propia cifra de estos últimos, ha variado en función de las diferentes legislaturas, lo que ha determinado que, en cada una de ellas y, en función del número de asistentes presupuestados, haya habido que adoptar singulares acuerdos de distribución para la provisión de cada supuesto en particular. Y, en segundo lugar, porque, como se ha destacado anteriormente, la norma reglamentaria escrita ha de prevalecer sobre el eventual “uso reglamentario” invocado. En el presente caso, aquella decisión de la mesa se ajusta al criterio de representatividad obtenido por la única integrante del Grupo Mixto respecto del resto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Porque, como con acierto afirma el Ministerio Fiscal, tampoco los recurrentes han justificado en qué medida la asignación de un asistente al Grupo Mixto ha podido menoscabar, privando o limitando a la parlamentaria doña Amaia Martínez Grisaleña en cuanto única componente de dicho grupo, del ejercicio de las funciones parlamentarias que integran el núcleo de su ius in officium. Más allá de la mayor facilidad para el ejercicio de tales funciones que le supondría poder disponer de los tres asistentes que reclamaba para su adscripción al Grupo Mixto y a ella, como única integrante del mismo, la demanda de amparo no ha justificado en qué medida los recurrentes se han visto privados o limitados en el ejercicio de las funciones parlamentarias que integran el núcleo del ius in officium, por la asignación de un solo asistente.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en la demanda únicamente se sustenta la queja de la vulneración del derecho de participación política sobre la afirmación de que, en anteriores legislaturas, al Grupo Mixto le fueron asignados un total de tres asistentes frente a uno solo en la presente, ofreciendo a tal efecto un posible término de comparación para poner de manifiesto el alegado trato desigual denunciado. Sin embargo, no podemos aceptar como término de comparación el propuesto porque, como se ha dicho anteriormente, en cada legislatura, a excepción del total de parlamentarios que permanece invariable en setenta y cinco desde la aprobación del Estatuto de Autonomía para el País Vasco, el número de grupos parlamentarios y el diverso número de los parlamentarios o parlamentarias que lo hayan conformado, el de los integrantes del propio Grupo Mixto, que ha sido diferente en las legislaturas en que lo ha habido, así como el de asistentes previstos, ha sido distinto y ha variado en las sucesivas legislaturas, de tal manera que la distribución de aquel personal colaborador entre los distintos grupos de la Cámara ha dependido siempre de aquellas variables, que no han sido semejantes, por lo que no es posible establecer términos válidos de comparación entre legislaturas precedentes y la actual, porque cada una de ellas, de modo particularizado y en función de las variables antedichas, ha distribuido los medios personales de asistencia entre los distintos grupos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las razones expuestas, la alegada vulneración del derecho de participación política de los recurrentes debe ser desestimada respecto del acuerdo de la mesa del Parlamento Vasco, relativo a la propuesta núm. 2020/2093.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Acuerdo de la mesa denegatorio de la denominación solicitada para 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denominación de un partido político y la identificación por sus siglas o símbolos constituyen, para la opinión pública y para los ciudadanos en general, rasgos inequívocos que singularizan aquella formación política de las demás que participan en la vida política y concurren a los procesos electorales. Aquella denominación tiene especial relevancia para particularizar ante la sociedad la existencia y actividad del partido político, en este caso dentro de la sede parlamentaria. Corresponde, en su caso, al Reglamento de la Cámara correspondiente la regulación de cualquier referencia a la denominación de los grupos parlamentarios y a los órganos rectores de la misma su aplicación, en virtud de la autonomía parlamentaria de que gozan.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Parlamento Vasco, la exigencia de una denominación para los grupos parlamentarios viene establecida de modo expreso para los que se constituyan a partir de la iniciativa voluntaria de los parlamentarios y parlamentarias. Así, el art. 24.4 RPV, en lo que ahora es de interés, dispone que, en el escrito de solicitud de constitución de un grupo parlamentario “deberá constar la denominación de este y los nombres de todos sus miembros, de su portavoz y de una o más sustitutas o sustitutos, así como el miembro designado para formar parte de la Comisión del Estatuto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Grupo Mixto no se hace referencia expresa a alguna formación política en la denominación, como por otra parte es lógico, dado que su constitución es automática y el Reglamento de la Cámara obliga a integrar en el mismo a todas las parlamentarias y parlamentarios que no se inscriban de forma voluntaria en uno de los otros grupos, pudiendo proceder de formaciones políticas diversas. No obstante lo expuesto, el art. 25.2, inciso primero de la norma reglamentaria establece que “[e]l Grupo Mixto se regirá por los acuerdos a que internamente lleguen sus miembros”, disponiéndose la posibilidad, no aplicable al caso presente, de que, a falta de dicho acuerdo, la organización y funcionamiento de este grupo se determine mediante un reglamento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dado que la demanda y los escritos del letrado del Parlamento Vasco y del Ministerio Fiscal han hecho referencia a los “usos parlamentarios” en sustento de sus argumentaciones contrapuestas, hemos también de valorar que, en precedentes legislaturas, el Grupo Mixto de la Cámara llevó unida otra denominación, lo que revela la relevancia que las formaciones políticas le han dado a la citada denominación, cuando sus representantes se han tenido que integrar en el citado Grupo Mixto del Parlamento Vasco. Así, entre otras y por citar las más recientes, en la VII legislatura el citado grupo parlamentario tuvo la denominación de “Grupo Mixto-Unidad Alavesa” con un único parlamentario perteneciente a aquella formación política; igualmente, en la VIII legislatura, hubo uno con la denominación “Grupo Mixto-Ezker Batua/Berdeak”, integrado por tres miembros, y otro “Grupo Mixto-Aralar” compuesto por un solo miembro; en la IX legislatura hubo hasta tres denominaciones de grupos mixtos, con un parlamentario en cada uno de ellos, pertenecientes a diferentes formaciones políticas, Grupo Mixto-Eusko Alkartasuna, Grupo Mixto-Ezker Anitza IU y Grupo Mixto-UPyD (Unión Progreso y Democracia); por último, en la X legislatura, recibió aquel grupo la denominación de “Grupo Mixto-UPyD”, con un único parlamentario. En la XI legislatura no se constituyó el Grupo Mixto. (https://www.legebiltzarra.eus/).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antecedentes han recogido de forma detallada, tanto los argumentos sobre los que sustenta su pretensión de amparo la demanda, como los del letrado del Parlamento Vasco, que la rechaza solicitando su desestimación. En cambio, el Ministerio Fiscal propugna la estimación de la queja en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inicial acuerdo de la mesa del Parlamento Vasco de 13 de agosto de 2020 se limitó a denegar la solicitud de la parlamentaria doña Amaia Martínez Grisaleña para que se modificara la inicial denominación del “Grupo Mixto” y fuera sustituida por la del “Grupo Mixto-Vox”, sin aportar ningún otro argumento añadido. Por su parte, el posterior acuerdo de 8 de septiembre de 2020, desestimatorio de la solicitud de reconsideración, después de hacer referencia a que el art. 25.1 RPV dispone la integración en el Grupo Mixto de los parlamentarios o parlamentarias que no pasen a formar parte de otros grupos de la Cámara, añade como específico argumento a la anterior desestimación que “la denominación de Grupo Mixto no ofrece confusión alguna, y es la adecuada reglamentariamente”. La demanda alega que los citados acuerdos carecen de motivación, pues se han limitado a rechazar su petición sin expresar las razones que han llevado a la mesa a denegarles aquella denominación.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doctrina de este tribunal sobre el ius in officium, resumida anteriormente, ha declarado que no toda infracción del Reglamento de la Cámara vulnera de modo automático el derecho fundamental de participación política del parlamentario, sino aquella que afecta inconstitucionalmente al núcleo de la función representativa, como es la que, principalmente, tiene relación directa con el ejercicio de las potestades legislativas y con el control de la acción del Gobierno. Sin embargo, es preciso hacer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Incluir la denominación de la formación política que integra, como único miembro, el Grupo Mixto de una Cámara, en este caso del Parlamento Vasco, adquiere particular relevancia, en la medida en que la adición de las siglas de aquella permite la identificación, sin ningún género de dudas, de las actividades parlamentarias que aquella realice, teniendo en cuenta que el resto de grupos parlamentarios dispone de denominación propia para su respectiva identificación.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Si bien el Reglamento del Parlamento Vasco no establece de modo expreso una referencia a la denominación del Grupo Mixto, también especifica en su art. 25.2 RPV que corresponde a los miembros de dicho grupo establecer las normas internas de su organización y funcionamiento, al punto de tener, primeramente, que regirse por los acuerdos internos a los que lleguen sus miembros, en lo que atañe a dicho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precitado art. 25.2 RPV confiere a las decisiones tomadas en el seno del Grupo Mixto la facultad de establecer su reglamento interno de organización y funcionamiento, reconociéndole validez y eficacia jurídica al diseño del régimen jurídico por el que se vaya a regir aquel grupo parlamentario, la expresa decisión de dar una denominación al mismo, tomada por la única parlamentaria que lo integra, sin que exista, obviamente, oposición alguna por parte de ningún otro miembro del mismo grupo, se integra por la fuerza obligatoria, vinculante y directa del Reglamento de la Cámara vasca en el estatuto jurídico que determina la organización y funcionamiento de dicho grupo, lo que también engloba a la denominación del mismo, en cuanto rasgo identificativo que lo distingue del resto de los grupos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presente caso, la decisión interna sobre organización y funcionamiento del Grupo Mixto, relativa a la denominación del mismo como “Grupo Mixto-Vox”, la ha tomado su única componente, esto es la parlamentaria ahora recurrente, por lo que se trata de un acuerdo de aquella en relación con el régimen jurídico interno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la denominación asignada al Grupo Mixto por la parlamentaria integrada en el mismo puede formar parte del régimen jurídico interno de dicho grupo (art. 25.2 RPV), cualquier decisión de la mesa que, negativamente, afecte a aquel régimen interno, deberá apoyarse en un razonamiento que justifique en derecho las razones de aquella denegación, por cuanto se trata de una decisión que incide sobre las facultades de autoorganización que le reconoce el Reglamento de la Cámara a los integrantes del Grupo Mixto. Sin embargo, la mesa de la Cámara denegó la denominación del Grupo Mixto en la forma que la parlamentaria de Vox así lo había propuesto, sin que aquella negativa viniera anudada a argumentación alguna en derecho que sustentara tal decisión, excluyéndole, por tanto, del ejercicio de la facultad de autoorganización y funcionamiento del grupo que le concedía el art. 25.2 RPV.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ocultación de las siglas propias repercute en la genuina labor parlamentaria del miembro del Grupo Mixto, que no puede proponer iniciativas con cita expresa de la formación política a la que pertenece, ni tampoco hacer aquella manifestación explícita de la misma a la hora de ejercer su función de control político del Gobierno. De ello se deduce que la denominación de dicho grupo como Grupo Mixto-Vox es relevante para el conocimiento, tanto dentro como fuera de la Cámara vasca, de la labor parlamentaria de la única representante que lo integra. Se trata, pues, de un derecho, el de la denominación, que, por aplicación de la facultad de autoorganización que le reconoce el art. 25.2 RPV, se integra en el estatuto jurídico del Grupo Parlamentario Mixto de aquella Cámara, que le ha sido denegado por la mesa de aquel Parlamento sin razón en derecho que justifique aquella negativa.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otro lado, la práctica parlamentaria de legislaturas anteriores, como hemos dicho supra [fundamento jurídico 7 apartado b)], había permitido, como “uso parlamentario”, que el Grupo Mixto hubiese tenido la denominación de la formación política a la que pertenecía su único miembro; incluso llegó el Grupo Mixto a tener hasta varias denominaciones, en función de las diversas formaciones políticas a las que pertenecían sus integrantes (tal es el caso, por ejemplo, de la IX legislatura, en la que hubo hasta tres denominaciones de Grupos Mixtos, con un parlamentario en cada uno de ellos, pertenecientes a diferentes formaciones políticas, Grupo Mixto-Eusko Alkartasuna, Grupo Mixto-Ezker Anitza IU y Grupo Mixto-UPyd), sin que hubiera habido obstáculo u objeción alguna a aquella denominación por parte de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nos hallamos ante una primera ocasión en que ese órgano parlamentario ha adoptado una decisión de este carácter, denegatoria de la denominación específicamente propuesta. Y lo ha hecho apartándose de todas las que, en legislaturas anteriores, habían reconocido que el Grupo Mixto llevara también las siglas de las formaciones políticas a las que pertenecían sus miembros únicos o de diferente asignación política. Y, además, aquella decisión la ha adoptado sin haber ofrecido argumento alguno que justifique el cambio de criterio, pese a haberlo invocado así la parlamentaria recurrente en su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los dos acuerdos ahora impugnados, más allá de la mera afirmación de que “la denominación de Grupo Mixto no ofrece confusión alguna, y es la adecuada reglamentariamente” (acuerdo de 8 de septiembre de 2020), la mesa de la Cámara, no ha ofrecido argumento alguno que pudiera reforzar aquella afirmación apodíctica, teniendo en cuenta que, en el escrito de reconsideración, la parlamentaria ahora recurrente en amparo, le había puesto de manifiesto que, en una legislatura anterior (citaba expresamente la aceptada denominación del Grupo Mixto como Grupo Mixto-UPyD), sí le había sido reconocida aquella denominación al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conclusión, no poder incluir en la denominación de este grupo parlamentario las siglas de la formación a la que pertenece su única integrante dificulta la identificación del origen de las iniciativas y actuaciones que realice, en comparación con el resto de los grupos parlamentarios de la Cámara vasca, que disponen de una denominación específica por la que pueden ser identificados con facilidad, generándole un desigual tratamiento en el uso de aquella denominación, sin ningún fundamento normativo y sin ninguna justificación que apoye aquella decisión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trata, pues, de un derecho, el de la denominación, que se integra en el estatuto jurídico del Grupo Parlamentario Mixto de aquella Cámara al que pertenece la parlamentaria doña Amaia Martínez Grisaleña (ex art. 25.2 RPV) y la decisión adoptada se aparta de los “usos parlamentarios”, seguidos anteriormente en la actividad del Parlamento Vasco, sin que tampoco la mesa de la Cámara haya ofrecido argumento justificativo alguno de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acordar la estimación de la queja y, en consecuencia, la anulación de los acuerdos de 13 de agosto y de 8 de septiembre de 2020 de la mesa del Parlamento Vasco, aprobados en respuesta a la propuesta núm. 2020/2075, por resultar contrarios, en ese extremo, al derecho fundamental del art. 23 CE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Acuerdo de la mesa sobre órdenes del día e intervenciones del Grupo Mixto en 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resulta ocioso reiterar lo que hemos dicho supra sobre los reglamentos parlamentarios. Estas disposiciones normativas ordenan los derechos y facultades que corresponden a los distintos cargos públicos y pasan así a integrarse en el estatus propio de cada uno de ellos, con la consecuencia de que podrá su titular defender, al amparo de esta disposición constitucional, el ius in officium que estime ilegítimamente constreñido o ignorado por actos de los poderes públicos. Además, la Constitución no ha asumido en el artículo 23.2 CE un genérico derecho fundamental al respeto de todos y cada uno de los derechos y facultades del estatuto del parlamentario, sino tan solo el de aquellos que pudiéramos considerar pertenecientes al núcleo de la función representativa, como son, principalmente, los que tienen relación directa con el ejercicio de las potestades legislativas y de control de la acción del Gobierno [por todas, SSTC 159/2019, FJ 5 c); 69/2021, FFJJ 4 y 5 C) c), y 137/2021, FJ 4 a), ya citadas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el caso de los representantes electos, aquellas cuestiones que se susciten en relación directa con las facultades y funciones legislativas y con el control político del Gobierno, afectarán al ius in officium. Esta doctrina constitucional adquiere especial significación en el marco de la confrontación entre posiciones mayoritarias y minoritarias, pues, cuando las iniciativas de estas últimas son rechazadas por decisiones de los órganos parlamentarios, que se reputan como restrictivas de los derechos de participación política de los integrantes de aquellos grupos minoritarios, la invocada vulneración del derecho fundamental del art. 23 CE, a través del recurso de amparo parlamentario (art. 42 LOTC), constituye este último el instrumento de defensa constitucional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el citado precepto constitucional “alude al derecho de todos los ciudadanos, sin distinciones, a optar al ejercicio de cargos en los que se ejerce poder de decisión, en el marco de un Estado social y democrático de Derecho, en el que el respeto a la posición y los derechos de las minorías actúa como elemento constitutivo del propio sistema, que legitima su propio funcionamiento. Sin respeto a los derechos de las minorías políticas, no hay modo de preservar el pluralismo propio del Estado democrático (STC 226/2016, de 22 de diciembre, FJ 5), propugnado por el artículo 1.1 de la Constitución como uno de los valores superiores de nuestro ordenamiento jurídico” (por todas, STC 115/2019, de 16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Reglamento del Parlamento Vasco regula con detalle el funcionamiento del Grupo Mixto y la participación de sus integrantes en las labores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Contiene una norma con vocación de generalidad, que es la expresada en el art. 25.1, párrafo segundo RPV, que dispone que “[l]a participación del Grupo Mixto en las actividades del Parlamento será idéntica a la de los restantes grupos”. Parte, pues, de un régimen jurídico general de equiparación entre los distintos grupos, de tal manera que no establece distinción alguna entre unos grupos y otros, con independencia del número de miembros que lo conformen.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aquella norma sucede, dentro del mismo precepto, otra relacionada con las intervenciones en los debates de los componentes del Grupo Mixto, pues el art. 25.3 RPV dispone que “tendrán, en su conjunto, la misma duración que la de un grupo parlamentario, independientemente de que las intervenciones se produzcan en el mismo turno o en turnos diferentes”. Y tal régimen de equiparación es acogido, también, en los restantes apartados del art. 25 RPV (distribución de escaños del Grupo Mixto en las comisiones; presencia de cada fuerza política integrante del Grupo Mixto en las ponencias no legislativas; posibilidad de formular cada miembro del Grupo Mixto, con su sola firma y a título personal diversas iniciativas parlamentarias: enmiendas, votos particulares, interpelaciones, preguntas, mociones o cualesquiera otras; consideración de todos los miembros como portavoces habilitados). Por consiguiente, el Reglamento del Parlamento Vasco no establece en su articulado ninguna distinción entre los grupos parlamentarios, aludiendo siempre a todos ellos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inicial planteamiento general se ve reforzado, después, con normas específicas que regulan la participación de todos los grupos parlamentarios, incluido el Grupo Mixto, en las distintas facetas de la actividad parlamentaria, de tal manera que aquellas normas no establecen distinción alguna entre unos grupos y otros, haciendo referencia, en general, a “los grupos parlamentarios” (a título de ejemplo, el art. 42.2, en relación con los componentes de las comisiones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parte, precisamente, del reconocimiento por la norma reglamentaria del principio de equiparación que asiste al Grupo Mixto, en relación con el resto de los grupos parlamentarios de la Cámara vasca. En consecuencia, se queja de que aquel principio no solo no ha sido respetado por los acuerdos impugnados, sino que, según refiere, ni siquiera, en algún tipo de intervención parlamentaria, ha sido cumplido un mínimo de proporcionalidad en función del grado de representatividad alcanzado por la parlamentaria de Vox, en relación con el resto de las formaciones políticas presentes en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mismo parecer es el Ministerio Fiscal que, en esta cuestión, propugna la estimación de la pretensión de amparo. No así, en los términos que detalladamente hemos recogido en los antecedentes, el letrado del Parlamento Vasco, que interesa la desestimación del recurso, por entender, de una parte, que realmente el art. 25.1 RPV, que es el precepto sobre el que apoya esencialmente su pretensión de amparo la demanda, no contiene tal mandato de equiparación entre grupos, sino que cuando, en realidad, se alude a una participación “idéntica” lo que la norma parlamentaria está haciendo mención es a una participación “análoga”. Para ello, considera que el término correspondiente en euskera del citado art. 25.1, “bezalaxe”, “remite más a una participación análoga que idéntica, ya que en tal caso debiera haberse empleado el término ‘bezalakoxe’”. Y, en segundo término, porque, en el ejercicio de su autonomía parlamentaria, la mesa ha interpretado el precepto anterior y ha modulado la participación del Grupo Mixto y de su única componente en las tareas parlamentarias, en proporción a su grado de representatividad.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Hemos de comenzar el análisis de la queja de los recurrentes contra el cuerdo de la mesa del Parlamento Vasco sobre determinación de los órdenes del día y de los tiempos de debate de las sesiones plenarias, con la exposición de un resumen del contenido del mismo, adoptado en respuesta a la propuesta núm. 2020/2094, formulada por cuatro grupos parlamentarios de la Cámara [Euzko-Abertzaleak-Nacionalistas Vascos (EA-NV); Euskal Herria Bildu (EH Bildu); Socialistas Vascos-Euskal Sozialistak (SV-ES) y Elkarrekin Podemos-IU (EP-IU)], oída la junta de portavoces. En el citado acuerdo, la mesa aceptó la propuesta en los términos en que aparecía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del acuerdo se refiere a los siguientes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Inclusión de hasta dos iniciativas (proposiciones de ley y no de ley, mociones como consecuencia de interpelación) por cada grupo parlamentario y sesión plenaria. El Grupo Mixto solo podría introducir una iniciativa cada tres plenos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tiempo de intervención del Grupo Mixto en todos los debates será de un tercio del correspondiente al resto de los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Grupo Mixto podrá incluir una interpelación y cuatro preguntas orales cada tres plenos de control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Debemos descartar ab initio: (i) las argumentaciones que hace la demanda en relación con la afirmación de que la parlamentaria ahora recurrente y la formación política a la que pertenece han sido objeto de un “cordón sanitario” por parte de otras formaciones políticas presentes en el Parlamento Vasco, al objeto de minimizar su participación en las iniciativas parlamentarias en dicha Cámara. Se trata de afirmaciones que tienen que ver con un juicio de intenciones políticas que deben quedar totalmente al margen del juicio de constitucionalidad que debe hacer este tribunal y que se refiere, en el ámbito del recurso de amparo, a determinar si la pretensión invocada en el recurso, sustentada en este caso sobre la alegada vulneración del derecho fundamental de participación política de los recurrentes, ha sido objeto de lesión o no por los poderes públicos, en este caso por determinados acuerdos de la mesa del Parlamento Vasco. A este único objeto debe ceñirse, pues, nuestro enjuiciamiento. Y (ii) debemos, también, rechazar el argumento del letrado del Parlamento Vasco de que la traducción del euskera al castellano, en lo que se refiere al término “bezalaxe” que aparece incluido en el texto en euskera del art. 25.1 RPV, incluya un significado distinto al de “idéntica” que se recoge en el mismo texto del citado precepto pero expresado en castellano, toda vez que, tanto el euskera como el castellano tienen reconocido “el carácter de lengua oficial en Euskadi” (art. 6.1 EAPV) y el texto en castellano del citado artículo es el que recoge, como texto consolidado en castellano, la edición oficial del reglamento del Parlamento Vasco (https://www.legebiltzarra.eus/portal/web/eusko-legebiltzarra/conoce-el-parlamento/el-reglamento-del-parlamento-vasco), de conformidad con lo que dispone, también, el art. 2 RPV, que establece: “[e]l euskera y el castellano son los idiomas oficiales del Parlamento Vasco” (apartado 1) y “[l]as publicaciones oficiales del Parlamento Vasco serán bilingües”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apreciaciones que hace el letrado en relación con la traducción más aproximada de aquella palabra del euskera al castellano no pasan de ser meras afirmaciones de parte que este tribunal no puede acoger porque es el propio texto oficial del reglamento el que recoge en castellano el término que estima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Mayor detenimiento merece, en cambio, el estudio de la segunda de las argumentaciones del letrado del Parlamento Vasco, única parte que propugna la desestimación del recurso respecto de esta cuestión, que se centran en la necesidad de modular las facultades de iniciativa y de intervenciones parlamentarias del Grupo Mixto y de su única componente, en función del grado de su representatividad alcanzada en relación con el resto de grupos parlamentarios de la Cámara, de tal manera que las mismas se adecúen proporcionalmente a aquella representatividad.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adelantado supra, la doctrina de este tribunal sobre el principio de autonomía parlamentaria ha declarado reiteradamente que, una vez que los reglamentos parlamentarios disponen el conjunto de derechos y facultades de los miembros de la Cámara y las posibilidades de participación de los mismos en las tareas parlamentarias, quedan aquellos integrados en su estatuto jurídico y en el núcleo de su función representativa, de tal manera que será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solo de vulnerar el derecho fundamental del representante de los ciudadanos a ejercer su cargo (art. 23.2 CE), sino también de infringir el de estos a participar en los asuntos públicos ex art. 23.1 CE” [por todas, STC 159/2019, de 12 de diciembre,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debemos anticipar ya la estimación de la queja de los recurrentes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Porque el Reglamento del Parlamento Vasco, con una vocación protectora del respeto al derecho de los grupos minoritarios de la Cámara, establece un régimen de igualdad para todos los grupos parlamentarios, sin distinción alguna entre unos y otros, de tal manera que el art. 25, en sus apartados 1, párrafo segundo y 3 RPV disponen, con carácter general y en relación con el Grupo Mixto de la Cámara vasca, un régimen de participación de dicho grupo “idéntico” y con “la misma duración” de las intervenciones de sus miembros a las del resto de los grupos de la Cámara. A diferencia de lo que argumenta el letrado del Parlamento Vasco, el sistema participativo por el que ha optado la norma reglamentaria vasca es el de igualdad en el tratamiento de todos los grupos, con independencia del número de componentes del mismo. Esta es la norma que ha regido y rige en lo que respecta al funcionamiento de los grupos parlamentarios y a la participación de los mismos en las tareas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Parlamento Vasco, en el ejercicio de su autonomía normativa, ha establecido un régimen de participación “idéntica” para todos los grupos parlamentarios, de tal manera que cualquier decisión que pueda tomar uno de los órganos de aquella Cámara, en este caso la mesa, deberá ajustarse a las prescripciones que establece su propia norma de régimen interno de funcionamiento. Si no respeta el contenido y alcance de la precitada norma, contraviene el principio de autonomía normativa, pues aquella es fruto de la propia decisión del Pleno de la Cámara, por lo que uno de sus órganos no puede ir en contra de las propias decisiones que la Cámara en su conjunto haya adoptado. Bastaría, en su caso, con modificar el texto del precepto correspondiente, en este caso del art. 25 RPV, para que el Parlamento Vasco, al igual que otras asambleas autonómicas que así lo han hecho (ej. art. 64 del Reglamento del Parlamento de La Rioja; art. 26.4 del Reglamento de la Asamblea de Murcia, de 7 de marzo de 2019), pudiera ajustar su régimen jurídico a lo que ha pretendido con su decisión la mesa del Parlamento Vasco. Este tribunal ha insistido en que “compete a los reglamentos parlamentarios fijar y ordenar los derechos y atribuciones que a los parlamentarios corresponden.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el que se integren” (por todas, STC 208/2003,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Porque la propuesta de ordenación de los órdenes del día y de los tiempos de debate de las sesiones plenarias, suscrita por cuatro grupos parlamentarios, oída la junta de portavoces, ha sido finalmente aceptada por la mesa de la Cámara sin ni siquiera haber seguido un mismo criterio a aplicar a todos los grupos de la Cámara. Antes bien, a todos los grupos excepto al Grupo Mixto se les ha aplicado un criterio de igualdad, de tal manera que la decisión ha sido de plena equiparación de las iniciativas, de los tiempos de intervención y de las interpelaciones y preguntas, cuando el grado de representatividad de cada uno de aquellos grupos es distinto, pues tienen un número de componentes que presenta grandes diferencias entre unos y otros en cuanto a la cifra de sus miembros. En cambio, la participación de la componente del Grupo Mixto ha sido objeto de una regulación distinta y se le ha aplicado un criterio diferente, que no ha sido el de la equiparación, sino el de la representatividad.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acuerdos de la mesa impugnados han establecido dos criterios diferentes para distribuir las posibilidades de presentar iniciativas y los tiempos de intervención de los grupos: Un primer criterio, de igualdad, entre todos los grupos excepto el mixto, de tal manera que cualquiera que sea el número de componentes de aquellos grupos parlamentarios, a todos ellos se les ha asignado un mismo régimen de participación en las sesiones plenarias. Por el contrario, el segundo criterio le ha sido aplicado exclusivamente al Grupo Mixto, en que se ha optado por el del grado de representatividad en relación con el resto de los grupos, cuando con aquellas decisiones, no solo se han apartado del régimen diseñado por el Reglamento de la Cámara vasca (igualdad para todos los grupos), sino que además, no se ha seguido el mismo criterio para todos, sino que se ha aplicado a un solo grupo de la Cámara un criterio diferente. Al Grupo Mixto y a su única componente se le ha aplicado un criterio ad hoc y exclusivo con objeto de reducir su participación efectiva en las tareas parlamentarias, lo que no se ha hecho con los demás grupos, que dispondrán del mismo nivel e intensidad de participación en la Cámara con independencia del número de miembros que lo compongan.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establecido, pues, un trato diferencial que quiebra la igualdad en el ejercicio del derecho de participación política de los recurrentes, tanto del Grupo Mixto como de la parlamentaria que lo integra, imponiéndole esta limitación, con carácter general, para toda la legislatura.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Porque, en virtud de las decisiones tomadas por la mesa de la Cámara, al Grupo Mixto y, por ende, a la parlamentaria doña Amaia Martínez Grisaleña, se le impide presentar iniciativas parlamentarias, así como tampoco formular interpelaciones y preguntas de control al Gobierno en dos de cada tres plenos, reduciéndosele el tiempo de sus intervenciones orales a un tercio respecto de los demás grupos. Es decir, durante dos sesiones plenarias se les impide a los recurrentes el ejercicio de las funciones parlamentarias más genuinas, como son las de las iniciativas (proposiciones de ley o no de ley, mociones) y las de control al Gobierno, lo que afecta al núcleo esencial del ius in officium, en la medida en que, al menos en aquellas sesiones plenarias, no pueden tener participación efectiva en los mismos ejercitando aquellas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porque los acuerdos, pese a haber establecido dos criterios de participación diferentes para los distintos grupos de la Cámara (uno para el Grupo Mixto y el otro para el resto de grupos parlamentarios) y haber incurrido en contravención de lo dispuesto en el art. 25, apartados 1 párrafo segundo y 3 RPV y de impedirle al Grupo Mixto el ejercicio de las funciones parlamentarias de iniciativa y control del Gobierno en dos de cada tres plenos, así como de ver reducido a un tercio los tiempos de intervención oral, no han aportado ninguna argumentación que haya justificado el dispar criterio acogido, el apartamiento de lo dispuesto en la norma reglamentaria, así como la limitación establecida en el ejercicio de aquellas funciones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se ha limitado a aceptar la propuesta formulada por cuatro grupos de la Cámara y a señalar que lo así acordado responde a “una modulación” de la participación efectiva del Grupo Mixto, lo que no ha sucedido con el resto de grupos, a los que se ha aplicado otro criterio y no se ha justificado la limitación tan intensa del ejercicio de las facultades y funciones parlamentarias como el de que ha sido objeto en exclusiva el Grupo Mixto y su única componente.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pues, en las razones expuestas, debemos estimar la alegada vulneración del derecho de participación política invocado en la demanda de amparo respecto de los acuerdos impugnados, que acogieron la propuesta 2020/2094. En consecuencia, procede declarar la nulidad de los citados acuerdos a que se refiere esta propuesta, para que la mesa de la Cámara dicte otro que sea respetuoso con el ius in officium de los recurrentes reconocido en el art. 23 CE, de conformidad con lo que dispone el art. 25, apartados 1, párrafo segundo y 3 RPV.</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el Grupo Mixto del Parlamento Vasco y por la parlamentaria doña Amaia Martínez Grisaleña, integrada en dicho grupo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el acuerdo de la mesa del Parlamento Vasco en relación con la propuesta núm. 2020/2075, de 13 de agosto de 2020, relativo a la denominación del Grupo Mixto, ha vulnerado el derecho de participación política de los recurrentes en su vertiente del ius in officium (art. 23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acuerdo de la mesa del Parlamento Vasco en relación con la propuesta núm. 2020/2094, de 13 de agosto de 2020, relativo a los órdenes del día e intervenciones del Grupo Mixto en el Parlamento Vasco, ha vulnerado el derecho de participación política de los recurrentes en su vertiente del ius in officium (art. 23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 a los recurrentes en su derecho anulando los acuerdos de la mesa de la Cámara de 13 de agosto y de 8 de septiembre de 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de amparo en relación con el contenido de los acuerdos relativos a la propuesta núm. 2020/2093, relativa a la dotación de medios personales y patrimoniales al Grupo Mixto del Parlamento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respecto de la sentencia pronunciada en el recurso de amparo avocado núm. 4885-2020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mis compañeros del Tribunal, reflejo en este voto particular la posición discrepante que defendí en la deliberación de este recurso de amparo respecto de las vulneraciones del art. 23.2 CE imputadas a las decisiones de la mesa del Parlamento Vasco sobre la denominación y el reparto de iniciativas y de tiempos de intervención del Grupo Parlamentario Mixto.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decisión de la mesa del Parlamento Vasco sobre la denominación del Grupo Parlamentario Mixto en su XII legislatura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objeto de esta controversia era determinar si vulnera el derecho de los demandantes reconocido en el art. 23.2 CE la decisión de la mesa del Parlamento Vasco de negar a la única miembro integrante del Grupo Parlamentario Mixto su cambio de nombre para que fuera sustituido por el del partido político en cuyas listas electorales fue elegida parlamentaria de la cámara vasca o, en su caso, para que se añadiera al del Grupo Parlamentario Mixto.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concluye que ha existido dicha vulneración señalando que la decisión parlamentaria no ha respetado los usos parlamentarios sobre esta materia en anteriores legislaturas y que, además, incide en el núcleo de la función representativa del representante político, ya que la decisión impugnada sobre el nombre que debe darse al Grupo Parlamentario Mixto (i) repercute en la labor parlamentaria de la demandante de amparo porque le impide expresar la formación política a la que pertenece, lo que le resta conocimiento a su actividad parlamentaria; (ii) supone un trato desigual con el resto de grupos parlamentarios que disponen de una denominación específica, y (iii) afecta a su capacidad de autoorganización del grupo parlamentario en que se integra.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considero lo suficientemente sólido y concluyente este proceso argumental para desautorizar la decisión de la mesa del Parlamento Vasco por las siguientes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jurisprudencia constitucional ha sido constante al señalar que dentro del núcleo esencial del derecho de representación política se incluyen principalmente aquellas funciones que tienen relación directa con el ejercicio de las potestades legislativas y de control de la acción de gobierno. De ese modo, solo las decisiones de los órganos de la cámara que las vacíen de contenido, las someten a limitaciones que las hacen impracticables o dificulten su ejercicio más allá de lo razonable, las desnaturalizan o resulten irreconocible como tal derecho, pueden resultar lesivas del art. 23.2 CE (así, ampliamente, STC 159/2019, de 12 de diciembre,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no me parece razonable concluir que la negativa a permitir una determinada denominación del Grupo Parlamentario Mixto supone un obstáculo o limita las posibilidades de iniciativa política o de control de gobierno. La parlamentaria demandante de amparo y el grupo parlamentario que ella sola conforma mantienen la misma capacidad de iniciativa política y de control de gobierno derivada de su integración en dicho grupo con independencia de su denominación. En efecto, el art. 27.5 del Reglamento del Parlamento Vasco despeja cualquier duda sobre la materia al disponer que “[l]os miembros del Grupo Mixto podrán formular con su sola firma, y a título personal, enmiendas, votos particulares, interpelaciones, preguntas, mociones o cualesquiera otras iniciativas parlamentarias. En tal sentido, todos los miembros del Grupo Mixto tendrán la consideración de portavoces habilitados, sin perjuicio de quien lo sea en cada caso como titular.” La denominación de “Grupo Mixto” solo opera a efectos internos de la Cámara; a efectos externos, la parlamentaria que lo integra puede presentar todas sus iniciativas sin excepción anunciando libérrimamente, si lo entiende conveniente, el nombre del partido político en cuyo nombre actúa como portavoz del grupo. Por tanto, desde esta perspectiva, no aprecio lesión alguna del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idea de que esta decisión puede incidir en el núcleo de representación política porque resta conocimiento dentro y fuera de la cámara a la labor parlamentaria del partido político en cuyas listas electorales fue elegida la única parlamentaria que lo integra parece que, además de situarse extramuros del núcleo esencial del derecho de representación política del art. 23.2 CE, tampoco se compadece con la jurisprudencia constitucional sobre la titularidad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ha establecido que los titulares del art. 23.2 CE, en su vertiente del ius in officium, son las personas que obtienen la representación política por medio del sufragio y los grupos parlamentarios que conforman, no el partido en cuyas listas fueron elegidas. En la STC 123/2017, de 2 de noviembre, se hizo especial incidencia en que “el mandato libre en virtud de este artículo 67.2 CE supone, pues, la exclusión de todo sometimiento jurídico del representante, en cuanto tal, a voluntades políticas ajenas y proscribe por ello, en particular, que sobre él se hicieran pesar tanto instrucciones vinculantes en Derecho que pretendieran disciplinar su proceder, como asimismo cualquier tipo de sujeción, jurídicamente impuesta, a la confianza de sus electores (expresada del modo que se pretendiera) o de las organizaciones o grupos políticos en que se integre o en cuyas listas hubiera concurrido a las elecciones; sujeción que, de llegar a verificarse, contrariaría asimismo, adicionalmente, sus derechos al mantenimiento en el cargo y a ejercerlo sin constricciones ilegítimas (art. 23.2 CE)”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asociar la idea de la vulneración del art. 23.2 CE a la pérdida de oportunidad de publicitación del partido político al que pertenece la única diputada integrante del Grupo Parlamentario Mixto no resulta expresivo de una limitación objetiva al contenido material del derecho fundamental y hace radicar esa vulneración en un supuesto menoscabo de quien no es titular del citado derecho fundamental incurriendo en lo que considero que es una inadecuada confusión entre el titular del ius in officium supuestamente vulnerado y el partido al que pertenece.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No puedo compartir tampoco que esta decisión haya vulnerado el derecho fundamental por suponer un trato desigual con el resto de los grupos parlamentarios, que disponen de una denominación específica.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ha reiterado que el art. 23.2 CE es un derecho de igualdad y que, por tanto, puede verse vulnerado no solo cuando los órganos de las cámaras adopten decisiones que contraríen la naturaleza de la representación sino también cuando atenten contra la igualdad de los representantes (así, STC 115/2019, de 16 de octubre, FJ 4). En el presente caso, considero que el elemento de comparación en que se fundamenta la opinión mayoritaria en la que se sustenta la sentencia no resulta adecuado para concluir el carácter lesivo de la decisión parlamentaria impugnada basada en un supuesto trato desigual. El Grupo Parlamentario Mixto tiene una naturaleza jurídica y política completamente diversa frente al resto de grupos parlamentarios. La conformación de los grupos parlamentarios nace de la voluntad expresa de los parlamentarios y se constituye como una facultad integrada en su derecho de representación política (así, STC 109/2016, de 7 de junio, FJ 5). En el caso del Parlamento Vasco, la facultad de conformación de un grupo parlamentario queda condicionada a la concurrencia de un número no inferior a tres de las parlamentarias y parlamentarios (art. 24.1 RPV). Por el contrario, el Grupo Mixto, como también reconoce la posición mayoritaria, se conforma de manera automática y queda integrado a título individual, sin necesidad de actuación o expresión de voluntad alguna, por cualquier parlamentario que no se haya adscrito en otro grupo.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diversidad de situaciones jurídicas entre el Grupo Parlamentario Mixto y el resto de los grupos parlamentarios impide asumir como argumento concluyente para afirmar la inconstitucionalidad de la decisión impugnada un supuesto trato discriminatorio que, en todo caso, deriva de posiciones reglamentarias radicalmente desiguales que no consienten un juicio comparativo.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El argumento de que la incidencia en el núcleo esencial del ius in officium se deriva de que queda afectado el derecho a la autoorganización del Grupo Parlamentario Mixto, reconocido en el art. 25.2 RPV, considero que es una distorsión de la correcta comprensión del principio de autoorganización establecido en dicho precepto en los casos de integración única y de la lógica inherente al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los restantes grupos parlamentarios, la denominación y los acuerdos establecidos para su constitución se fijan mediante una solicitud que tiene carácter previo al reconocimiento del grupo, pues debe figurar preceptivamente en el escrito en que se solicita su constitución (art. 24.4 del RPV). El Reglamento del Parlamento Vasco lo designa como “grupo parlamentario” (art. 24.1 RPV), es decir, con un nombre común escrito con iniciales minúsculas, distinto del nombre propio cuya asignación es preceptiva a petición de quienes pretenden constituirlo.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del Grupo Mixto, la denominación del grupo se establece en el Reglamento del Parlamento Vasco con carácter previo a la integración en él de los parlamentarios a que haya lugar y se expresa, como nombre propio, con iniciales mayúsculas (esta denominación se reitera con la misma ortografía en los siete apartados del art. 25 RPV). En lógica correspondencia, no se hace referencia al nombre, a diferencia de lo que ocurre con los demás grupos parlamentarios, como contenido del acuerdo o reglamento de funcionamiento.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de Grupo Mixto formado por un solo parlamentario resulta discutible la procedencia de acuerdos internos de sus miembros o de un reglamento de organización aprobado por mayoría. El art. 25.2 RPV establece que “el Grupo Mixto se regirá por los acuerdos a que internamente lleguen sus miembros. Ante la imposibilidad de alcanzarlos o cuando sobreviniera la ruptura de los acuerdos, el Grupo Mixto, a instancia de cualquiera de sus miembros, procederá a elaborar y aprobar por mayoría absoluta de sus integrantes un reglamento interno de organización y funcionamiento”. Creo que en casos como el presente, en que este grupo está integrado por una única parlamentaria, la idea de que pueda existir un derecho de autoorganización para establecer reglas internas de organización y funcionamiento que pueda quedar comprometido bajo la protección del art. 23.2 CE no resulta razonable. Allí donde, como es este caso, no existe pluralidad de intereses, no cabe afirmar ni la posibilidad de adoptar acuerdos internos entre sus miembros que deban ser respetados por los órganos de la cámara ni, por tanto, una eventual vulneración de aquellos. En ausencia de más de un miembro integrante del Grupo Parlamentario Mixto, el art. 25.2 RPV carece de aplicación posible, ya que exige como premisa una pluralidad de miembros, único caso en que resultaría en hipótesis necesario establecer acuerdos internos referentes a su organización y funcionamiento.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estas circunstancias (independientemente de los argumentos antes expuestos) no puedo asumir la conclusión de que se haya visto limitado o restringido un derecho de autoorganización, como parte integrante de su ius in officium, en virtud de una previsión reglamentaria que solo se exige en caso de pluralidad de miembros en el citado grupo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definitiva, al margen de si la decisión sobre la denominación del Grupo Mixto suponía o no una infracción reglamentaria derivada de la ruptura de los usos parlamentarios seguidos en anteriores legislaturas, considero que no se trata de una decisión que haya afectado al núcleo esencial del ius in officium de los demandantes de amparo determinante de la vulneración del art. 23.2 CE, por lo que este motivo debió ser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decisión de la mesa del Parlamento Vasco sobre el reparto de la actividad parlamentaria y la asignación de tiempos del Grupo Parlamentario Mixto en su XII legislatura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El objeto de esta segunda controversia era determinar si vulnera el art. 23.2 CE la decisión de la mesa del Parlamento Vasco de asignar al Grupo Parlamentario Mixto una capacidad de iniciativa distinta y sensiblemente inferior a la del resto de grupos parlamentarios y un tiempo de intervención en todos los debates de un tercio del previsto para para el resto de grupos.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afirma que es una decisión de la mesa que incide en el núcleo esencial del ius in officium adoptada sin aportar ninguna argumentación que justifique el dispar criterio acogido en relación con el resto de grupos y en contravención del régimen de tratamiento del Grupo Parlamentario Mixto del que se ha dotado el Parlamento Vasco en el ejercicio de su autonomía normativa, ya que el Reglamento del Parlamento Vasco dispone que “la participación del Grupo Mixto en las actividades del Parlamento será idéntica a la de los restantes grupos” (art. 25.1, segundo párrafo) y que “las intervenciones en los debates de los componentes del Grupo Mixto tendrán, en su conjunto, la misma duración que la de un grupo parlamentario” (art. 25.3).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Comparto con la posición mayoritaria que esta concreta decisión incide en el núcleo esencial del derecho de representación política de los demandantes de amparo y, por tanto, en la necesidad de que, por tratarse de una limitación al estatuto del representante político, debe encontrar fundamento en la normativa establecida por el Parlamento Vasco en el ejercicio de su autonomía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mayoritaria pone de manifiesto, y me sumo a ese parecer, la importancia que la jurisprudencia constitucional ha dado tanto a la autonomía normativa de las cámaras legislativas como a la circunstancia de que una vez ordenados los derechos y facultades que corresponden a los representantes parlamentarios pasan a quedar integrados en su estatus propio garantizado por el art. 23.2 CE frente a actos de los órganos de las cámaras. Esa autonomía normativa, sin embargo, no queda limitada a la mera producción reglamentaria, sino que se extiende a su interpretación. Es reiterada la jurisprudencia constitucional en que se señala que a los órganos parlamentarios se les ha de reconocer un margen de interpretación suficiente (así, STC 115/2019, de 16 de octubre, FJ 4). De ese modo, solo cuando como resultado de la interpretación, manifiestamente se innove o contradiga los contenidos de la normativa reglamentaria, se produce una vulneración del art. 23.2 CE (así, SSTC 44/1995, de 13 de febrero, FJ 3, o 226/2004, de 29 de noviembre, FJ 2, en relación con la aprobación de normas parlamentarias interpretativas).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en lo que se refiere a la labor de interpretación de la normativa parlamentaria por parte de los órganos de las cámaras, ha establecido que (a) deben formular una exégesis restrictiva de todas aquellas normas que puedan suponer una limitación al ejercicio de aquellos derechos o atribuciones que integran el estatuto constitucionalmente relevante del representante público y (b) deben motivar, en su caso, las razones de su aplicación por ser esencial para llevar a cabo el juicio de proporcionalidad de la diferencia de trato, ya que, en última instancia, la motivación es lo que permitirá dirimir si la restricción de que se trate, en relación con las atribuciones del resto de diputados, resulta proporcionada por derivarse de su aplicación más beneficios o ventajas para el interés general que perjuicios sobre otros bienes o intereses en conflicto (así, SSTC 151/2017, de 21 de diciembre, FJ 7, o 159/2019, de 12 de diciembre,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aplicación de esta jurisprudencia, considero que un correcto planteamiento de la labor de control constitucional sobre la decisión parlamentaria impugnada no radicaba solo en una confrontación directa entre dicha decisión y la norma reglamentaria, sino que exigía la comprobación de que la decisión estaba debida y suficientemente motivada y, a partir de dicha motivación, en su caso, que la interpretación y aplicación de la normativa reglamentaria no supera o contradecía los márgenes establecidos en dicha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el presente caso, constato que en el inicial acuerdo de la mesa la única razón que se aporta para justificar la desigualdad en la capacidad de iniciativa y de reparto de los tiempos de intervención es que el Grupo Parlamentario Mixto cuenta con una sola representante. El posterior acuerdo denegatorio de la reconsideración instada por los demandantes de amparo es en el que se exponen más detalladamente las razones de la decisión adoptada.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acuerdo se hace referencia a que se trata de una interpretación razonable de lo establecido en el Reglamento de la Cámara, ya que el art. 25.1 RPV “al establecer que la participación del Grupo Mixto en las actividades del Parlamento será idéntica a la del resto de los grupos, no impide la modulación de la participación efectiva del Grupo Mixto”. Esa conclusión la fundamenta, por un lado, en que la existencia de dos términos de comparación implica la necesidad de un cierto equilibrio entre ellos para poder ser predicada la identidad, pues la igualdad supone “el establecimiento de diferencias en aquellos términos desiguales”; y, por otro, en que toda norma jurídica debe ser interpretada de un modo sistemático, de modo tal que si el art. 24.1 RPV exige para constituir un grupo parlamentario un número no inferior a tres parlamentarios, hubiera bastado al legislador, de haber pretendido que la participación del Grupo Mixto fuera la misma que la del resto de los grupos, establecer que un solo parlamentario pudiera crear grupo; añadiendo que “sería un fraude reglamentario otorgar a una fuerza política sin la representación numéricamente requerida unos derechos que el legislador no tuvo en su voluntad al aprobar el Reglamento de la Cámara”. Desde luego, el letrado del Parlamento Vasco se ha extendido en su escrito de alegaciones profundizando en las razones interpretativas que a su parecer justificarían dicha interpretación.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conjunto, creo que, aun cuando se trata de una decisión restrictiva del ejercicio del ius in officium de una parlamentaria, se aprecia en la decisión de la mesa del Parlamento Vasco un nivel de esfuerzo relevante en la ponderación de los principios parlamentarios concernidos en la decisión y en la proyección de criterios exegéticos sobre la normativa parlamentaria justificativos de que no se ha adoptado fuera de ese marco regulatorio que conforma el estatuto del Grupo Mixto.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No obstante, existe un aspecto en la motivación de la decisión, que fue controvertido por los demandantes de amparo en su solicitud de reconsideración y reiterado en su demanda, que me suscita reparos para poder concluir su suficiencia desde la perspectiva del control de constitucionalidad. La mesa del Parlamento Vasco dejó sin respuesta la cuestión de por qué si en legislaturas anteriores en que también el Grupo Parlamentario Mixto estaba conformado por un solo integrante no se apreció la necesidad de adoptar una decisión formal sobre asignación de iniciativas y tiempos (legislaturas VIII y X); sin embargo, ese uso parlamentario no ha sido seguido en la presente legislatura.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Asumo que los usos parlamentarios tienen una posición diferente a las normas reglamentarias parlamentarias y que, por su propia naturaleza, son susceptibles de sufrir alteraciones sin necesidad de una modificación normativa. Ahora bien, considero que en aras de despejar cualquier duda sobre las razones que hubieran podido llevar a no seguir un uso parlamentario asentado habría resultado preciso hacer expresas dichas razones para evidenciar que no es el resultado de una mera circunstancia singular ni de un eventual trato desigualitario para con los demandantes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La razón expuesta es la que me hubiera podido llevar a admitir, llegado el caso, una eventual vulneración del art. 23.2 CE derivada de la insuficiente motivación de esta concreta decisión de la mesa del Parlamento Vasco.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eventualidad, como también expuse en la deliberación, la estimación del recurso respecto de esa concreta decisión y de su consecuente anulación, hubiera tenido como efecto la retroacción de actuaciones para que la mesa adoptara un nuevo acuerdo con plenitud de su capacidad interpretativa de la reglamentación parlamentaria, como parte integrante de su autonomía normativa, para dar debido cumplimiento a las exigencias de motivación suficiente que también forman parte inherente del derecho del art. 23.2 CE cuando se refieren a decisiones que inciden en el núcleo esencial del ius in officium.</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conjunto que formulan los magistrados don Cándido Conde-Pumpido Tourón y don Ramón Sáez Valcárcel, así como la magistrada doña Inmaculada Montalbán Huertas, a la sentencia dictada en el recurso de amparo avocado al Pleno núm. 4885-2020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ejercicio de la facultad que nos confiere el artículo 90.2 de la Ley Orgánica del Tribunal Constitucional, y con el máximo respeto a la opinión de la mayoría, formulamos el presente voto particular por discrepar tanto de la fundamentación como del fallo de la sentencia recaída en el presente proceso, en cuanto estima parcialmente las pretensiones planteadas tras considerar que los acuerdos de la mesa del Parlamento Vasco adoptados en relación con las propuestas núms. 2020/2075, relativo a la denominación del Grupo Mixto, y 2020/2094, relativo a los órdenes del día e intervenciones del Grupo Mixto en el Parlamento Vasco, ambos de 13 de agosto de 2020, han vulnerado el derecho de participación política de los recurrentes “en su vertiente del ius in officium”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sigue, dejamos constancia de los fundamentos de nuestra posición discrepante con el fallo y, también en gran medida, con los razonamientos que sustentan la posición de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Consideraciones generales. La discrepancia con la decisión estimatoria de dos de las tres pretensiones de amparo planteadas por la recurrente —que actúa en representación propia y del Grupo Parlamentario Mixto unipersonal del Parlamento Vasco, que ella misma integra—, nos lleva a exponer, en primer lugar, nuestro entendimiento de los criterios generales de enjuiciamiento que, conforme a la doctrina constitucional, habrían de haber presidido de forma escrupulosa la resolución del recurso de amparo, pero que en la decisión de la mayoría no han adquirido suficiente relevancia.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garantía constitucional de la autonomía parlamentaria: alcance y control excepcional de su ejercicio. Tal y como en la decisión mayoritaria se reconoce expresamente, en consolidada y reiterada doctrina constitucional previa hemos conformado como criterio rector de nuestro control de los actos parlamentarios que los órganos rectores de las Cámaras disponen de un amplio margen en la interpretación de la legalidad parlamentaria. Esta potestad aplicativa e interpretativa no puede ser desconocida por este Tribunal Constitucional, pues es necesaria para atender y resolver las variadas situaciones y pretensiones no específicamente previstas en las normas que, en el devenir de la actividad parlamentaria, pueden producirse o formularse. Los Parlamentos son, según hemos tenido ocasión de subrayar, “ante todo, escenarios privilegiados del debate público” (STC 226/2004, de 29 de noviembre, FJ 6), concretamente un debate político institucionalizado mediante el establecimiento previo de unas reglas de juego en las que se concreta la autonomía parlamentaria y sobre cuyo contenido solo de manera excepcional debe extenderse nuestra jurisdicción, en aras del respeto a esa misma autonomía. Hemos añadido, en tal sentido, que “el respeto a la autonomía parlamentaria lo es, sobre todo, a unas reglas de juego que institucionalizan el debate político y sobre cuyo contenido solo de manera excepcional puede extenderse nuestra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hemos señalado que la autonomía parlamentaria garantizada constitucionalmente (art. 72 CE), y la propia naturaleza del art. 23.2 CE como derecho de configuración legal, nos obligan también a otorgar a los Parlamentos y, significativamente, a sus órganos rectores, un necesario y amplio margen de aplicación en la interpretación de la legalidad parlamentaria que este tribunal no puede desconocer (por todas, la STC 242/2006, de 24 de julio, FJ 4). El Tribunal, al analizar las discrepancias que puedan producirse sobre la aplicación de la legalidad, debe tomar en cuenta la especial relevancia de la autonomía parlamentaria y, como consecuencia de ello, la facultad que la Constitución reserva a las Cámaras de establecer, interpretar y aplicar las normas que rigen su organización y funcionamiento, pues la ordenación reglamentaria goza de amplia libertad de configuración, siempre que cohoneste y sea respetuosa con el derecho de los parlamentarios a desempeñar su cargo representativo [SSTC 139/2017, de 29 de noviembre, en los FFJJ 3 a), 4 b) y 5, y 159/2019, de 12 de diciembre,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protección del ius in officium parlamentario. Hemos dicho en sucesivas ocasiones que el derecho fundamental que garantiza el art. 23.2 CE, como el que reconoce el apartado 1 del mismo precepto constitucional, encarna el derecho de participación política en el sistema democrático consagrado por el art. 1 CE y es la forma esencial de ejercicio de la soberanía por el conjunto de los ciudadanos (SSTC 51/1984, de 25 de abril, FJ 2; 38/1999, de 22 de marzo, FJ 2; 107/2001, de 23 de abril, FJ 3; 64/2002, de 11 de marzo, FJ 2, y 177/2002, de 14 de octubre, FJ 3). Se trata de un derecho de configuración legal, en el que se integran los reglamentos parlamentarios cuya función es la “ordenación interna de la vida de las Cámaras íntimamente vinculada a la naturaleza representativa y al pluralismo político (arts. 66.1 y 1.1 CE)” (STC 44/1995, de 13 de febrero, FJ 3). Como hemos establecido, “compete básicamente a los Reglamentos de las Cámaras fijar y ordenar los derechos y atribuciones que corresponden a los parlamentarios, de modo que, una vez reconocidos y configurados aquellos derechos y facultades, se integran en su estatus representativo” (STC 143/2016, de 19 de septiembre,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apreciar la vulneración de los derechos fundamentales de participación política alegados en el presente caso, sería necesario que se hubiera producido una restricción ilegítima de los derechos que a la recurrente se le reconocen en las normas internas de la Cámara. Compete a la ley y, en determinadas materias, a los reglamentos parlamentarios, fijar y ordenar, precisamente, esos derechos y facultades que corresponden a los distintos cargos y funciones públicas. Sin embargo, no cualquier acto que infrinja el estatuto del parlamentario lesiona el derecho fundamental de participación política del art. 23.2 CE. A estos efectos, como hemos declarado de forma reiterada, solo poseen relevancia constitucional los derechos o facultades atribuidos al representante que pertenezcan al núcleo de su función representativa parlamentaria, como son, indudablemente, el ejercicio de la función legislativa o de control de la acción del Gobierno (STC 141/2007, de 18 de junio, FJ 3), o la facultad de constituir grupo parlamentario, en la forma y con los requisitos que el reglamento establece (STC 64/2002, de 11 de marzo, FJ 3). Es, por ello, que solo puede apreciarse la vulneración del art. 23.2 CE “si los propios órganos de las asambleas impiden o coartan ilegítimamente su práctica o adoptan decisiones jurídicamente reprobables que contraríen la naturaleza de la representación o la igualdad de los representantes (SSTC 38/1999, de 22 de marzo, FJ 2; 107/2001, de 23 de abril, FJ 3; 203/2001, de 15 de octubre, FJ 2, y ATC 118/1999, de 10 de mayo)” (STC 141/2007, de 18 de junio, FJ 3). Lo que entendemos no ocurre en el presente caso, ya que los acuerdos de la mesa de la Cámara que han sido cuestionados no desconocieron ni, por tanto, vulneraron el estatuto jurídico representativo de la recurrente, sino que se limitaron a modular sus intervenciones para evitar la sobrerrepresentación de un grupo integrado por una única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singular naturaleza del Grupo Mixto. El correcto enjuiciamiento del presente caso exigía tener en cuenta la singular naturaleza del Grupo Parlamentario Mixto en este caso integrado de forma unipersonal por la recurrente. Se trata de una solución técnica generalizada, con regímenes distintos en las distintas asambleas autonómicas, dirigida a solventar la exigencia de su funcionamiento a través de los grupos parlamentarios en aquellos casos en los que alguna de las candidaturas que hayan concurrido al proceso electoral no hayan alcanzado el mínimo de electos exigido para la constitución de grupo propio [tres representantes, en el caso del Reglamento del Parlamento Vasco (RPV), según establece su art. 24]. El funcionamiento de las asambleas parlamentarias gira, en el modelo actual, en torno al papel protagonista que desempeñan los grupos parlamentarios que, a excepción precisamente del grupo mixto, se constituyen bajo la premisa de la homogeneidad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del art. 25 RPV pone de manifiesto que la integración en este grupo se hace a título individual, y opera de forma automática para quienes, habiendo sido electos, no quieran o no puedan integrarse en algún grupo (bien por no alcanzar el mínimo de tres exigido por el propio Reglamento del Parlamento Vasco, bien por otras circunstancias que puedan acontecer a lo largo de la legislatura). El régimen jurídico y la organización interna son fijadas por el reglamento con un carácter supletorio y de mínimos, al primar los acuerdos que se adopten por los miembros del grupo, lo que pone de relieve que la regulación reglamentaria parte de la premisa de una composición heterogénea del grupo mixto en lo político, y plural en cuanto al número. Estas circunstancias, que dan sentido a la regulación aplicada, no concurren en el presente caso lo que justifica la fijación de un criterio específico que, en relación con el resto de los grupos parlamentarios, ha de ser adecuado a la representación ciudadana que materialmente ostentan, tal y como la mesa acordó en este supuesto.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de una situación nueva. Las circunstancias que caracterizan el presente caso, en cuanto se trata de un Grupo Mixto integrado por una sola representante, ya han sido abordadas por este tribunal con anterioridad, admitiendo la constitucionalidad tanto de las previsiones reglamentarias que limiten sus facultades y derechos en atención al número de parlamentarios que integra cada grupo (STC 141/2007, FJ 4), como la de los acuerdos o normas intraparlamentarias que interpretan el Reglamento de la Cámara atendiendo a criterios de proporcionalidad en la representación (SSTC 214/1990, de 20 de diciembre, FJ 6; y 44/1995, FJ 4). Hemos señalado que “una atemperación de las facultades de actuación parlamentaria del Grupo Mixto que obedezca al hecho de encontrarse este formado por un único parlamentario, no puede reputarse contraria al art. 23.2 de la Constitución, siempre que el parlamentario en cuestión no sea privado de sus derechos individuales y de participación en la Cámara, como representante que es de los ciudadanos” (STC 44/1995, FJ 4). Como veremos, dicha modulación adquiere pleno sentido cuando se orienta a impedir una sobrerrepresentación de un grupo integrado por un solo miembro; esto es, a impedir una posición preponderante de unos sobre otros (STC 159/2019, FJ 10), teniendo en cuenta los principios de representatividad y del pluralismo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estas tres consideraciones generales, reflejaremos a continuación nuestra posición discrepante en relación con la solución estimatoria que la mayoría ha dado a las dos pretensiones de amparo que han sido atendidas.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decisión de la mesa del Parlamento Vasco sobre la denominación del Grupo Parlamentario Mixto en la legislatura XII.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mayoritaria estima la queja sobre la base de una doble argumentación, que constituye doctrina ex novo que no compartimos.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otorga especial relevancia al hecho de que el art. 25 RPV no haga referencia expresa alguna a un eventual cambio de denominación del Grupo Mixto, así denominado por el reglamento. En su apartado primero, dicho precepto establece el carácter ope legis de su constitución y de la integración en el mismo de las parlamentarias o parlamentarios que no hayan quedado integrados en un grupo constituido en los plazos reglamentarios. Por tanto, ninguna norma reglamentaria impone o prevé la posibilidad pretendida de cambio de denominación.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del Pleno fundamenta su tesis estimatoria en el inciso primero del art. 25.2 RPV, relativo a la organización y funcionamiento interno del citado grupo. Afirma la sentencia, de forma reiterada, la relevancia política que tiene la denominación del grupo parlamentario para permitir la identificación de su actividad ad intra y ad extra, y que la decisión de dar una denominación al grupo “se integra por la fuerza obligatoria, vinculante y directa del Reglamento de la Cámara vasca en el estatuto jurídico que determina la organización y funcionamiento de dicho grupo, lo que también engloba la denominación del mismo”.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 decisiva conclusión no se deduce, en modo alguno, de la norma analizada, pues la visibilidad política de la labor parlamentaria puede ser alcanzada a través de los cauces habituales de comunicación e interrelación directa o indirecta con la sociedad. La recurrente también puede usar el nombre de su formación política cuantas veces quiera en el uso de sus funciones; tanto en sus intervenciones orales como en la documentación a través de las que articula sus iniciativas.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Insistimos, se trata de un razonamiento que no cuenta con base normativa alguna. Al contrario, puede apreciarse que orilla la voluntad de la Cámara vasca, plasmada en su reglamento, según la cual para alcanzar un grupo parlamentario propio es preciso alcanzar un umbral mínimo de representación.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argumento adicional, la decisión mayoritaria hace referencia al uso parlamentario como argumento para defender la necesidad de reconocer a la recurrente un derecho a establecer una denominación específica del Grupo Mixto en el caso presente y, habría que añadir, en casos futuros. Este uso parlamentario vendría dado porque en alguna otra legislatura la mesa ha admitido añadir nombres específicos al Grupo Mixto. Sin embargo, es dudoso que una práctica utilizada en contadas ocasiones pueda considerarse uso parlamentario, esto es, fuente de Derecho y derechos. En todo caso, la mesa, razonadamente a nuestro entender, ha decidido cambiar dicha práctica, que no un uso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estimatoria de la que discrepamos no construye ni explicita un canon que responda a la cuestión que consideramos clave —si la denominación del Grupo parlamentario forma parte o no del contenido esencial del ius in officium parlamentario— por lo que, ampliando de facto su contenido, obvia la obligación de respetar la autonomía parlamentaria en la interpretación del reglamento, primando frente a esta los “usos parlamentarios” de anteriores legislaturas, conformadas con diferentes formaciones políticas, diferentes mayorías y, es de suponer, diferentes representantes electos en la mayor parte de los casos.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consideramos que esta pretensión de amparo debía haber sido desestimada de acuerdo con los siguientes argumentos: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norma reglamentaria de la Cámara vasca no contiene expresamente el mandato de incluir una denominación específica y diferente para el Grupo Mixto, a diferencia de lo previsto para el resto de los grupos parlamentarios, a cuyos integrantes sí obliga a incluir de modo expreso una determinada denominación (art. 24.4 RPV).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No forma parte del contenido esencial del ius in officium del representante electo el uso de una determinada denominación del grupo parlamentario en el que se integre si lo es del Grupo Mixto, al que se accede de modo obligatorio y automático, según dispone el art. 25.1 RPV. Que se agregue o no aquella denominación específica a la del Grupo Mixto no impide de ninguna forma el ejercicio de las funciones parlamentarias que le son propias a la única parlamentaria que lo integra.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propia configuración reglamentaria del Grupo Mixto —automática y residual— no prevé que dicho grupo tenga una denominación específica, más allá de la genérica de “mixto” que figura en la norma que prevé su existencia.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autonomía parlamentaria de la que goza la Cámara vasca y sus órganos rectores le permite a la mesa interpretar el art. 25 RPV como lo ha hecho, y acordar, en consecuencia, la denegación de la denominación pretendida por la recurrente, pues el citado precepto no contempla de modo expreso aquella posibilidad, por lo que aceptar o no aquella propuesta entra dentro del margen de apreciación de la mesa que, en ejercicio de nuestra jurisdicción de amparo, debemos respetar.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Los denominados “usos parlamentarios” sirven para la interpretación y aplicación de las normas reglamentarias en la actividad y práctica parlamentaria, en supuestos de ambigüedad o insuficiencia de aquellas, pero no pueden incurrir en contradicción con la misma ni constituyen tampoco —en términos de igualdad de trato— un término de comparación válido para imponer a una diferente composición de la Cámara las decisiones que, en atención a circunstancias y mayorías diferentes, fue adoptada en anteriores legislaturas. Los usos parlamentarios precedentes, pese a su valor hermenéutico, no pueden congelar las decisiones que, sin vulnerar el reglamento, pueden adoptar las Cámaras parlamentarias en atención a una nueva composición representativa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Las iniciativas de la recurrente, en su condición de representante electa por una concreta candidatura o formación política, pueden ser conocidas dentro de la Cámara vasca por medio de los sistemas de comunicación y publicación previstos reglamentariamente. De otro lado, la formación política a la que aquella pertenece dispone, también, de toda clase de medios para difundir ad extra el sentido, alcance y contenido de sus iniciativas parlamentarias y de la actividad que desarrolle en la Cámara.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pretensión de amparo relativa a la decisión de la mesa del Parlamento Vasco sobre el reparto de la actividad parlamentaria y la asignación de tiempos del Grupo Parlamentario Mixto.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estima la pretensión de amparo relativa al acuerdo de la mesa sobre determinación de los órdenes del día y de los tiempos de intervención en los debates. La mayoría destaca que el reglamento no establece en su articulado ninguna distinción entre los grupos parlamentarios, aludiendo siempre a todos ellos en su conjunto; y añade que el sistema participativo por el que ha optado la norma reglamentaria vasca es el de igualdad en el tratamiento de todos los grupos, con independencia del número de sus componentes. Sobre la base de esta interpretación, la sentencia descarta la posibilidad de modular las facultades de iniciativa y de intervención del Grupo Mixto, argumentando además la desigualdad de trato que el acuerdo de la mesa impone al Grupo Mixto en relación con los otros grupos parlamentarios, lo que significaría, de nuevo, la afectación al contenido esencial del ius in officium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nuestra opinión discrepante, al hacerlo se realiza una interpretación estrictamente literal del párrafo segundo del art. 25.1 RPV, según el cual “[l]a participación del Grupo Mixto en las actividades del Parlamento será idéntica a la de los restantes grupos”. Tal interpretación orilla la estructura y funcionamiento de la Cámara, tal y como el reglamento la establece, y desatiende al resto de normas que regulan la estructura e integración de los representantes electos en grupos parlamentarios. Es, pues, una interpretación asistemática, que rompe con las lógicas de la representación proporcional imperante en nuestro parlamentarismo.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disentimiento, en este punto, tiene que ver con la premisa de todo el razonamiento estimatorio, pues no distingue lo que es distinto, e impone un trato igual a lo que no lo 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que carezca de relevancia la referencia que el letrado del Parlamento vasco ha hecho en este proceso a la diferencia terminológica existente entre la versión en euskera (que exige un trato análogo) y la versión en castellano (que se refiere a un trato idéntico), entendemos que la previsión de trato igual establecida en el art. 25.1 RPV lo que exige es un tratamiento materialmente igual, dado que viene establecida sobre la base hipotética de un Grupo Mixto plural, integrado por representantes de diversas candidaturas que, por sí mismas, no han obtenido la representación electoral exigida para formar un grupo parlamentario propio. Así se deduce de las exigencias establecidas para formarlo, de la interpretación sistemática del precepto aplicado y de la referencia —siempre en plural— que el resto de apartados del art. 25 RPV hace a la necesidad de llegar a acuerdos internos de organización entre sus miembros, a la previsión de ruptura de dichos acuerdos, a la necesidad de atender a la pluralidad interna del grupo, a las intervenciones en los debates, a la distribución de los escaños correspondientes al Grupo Mixto, a la presencia en ponencias no legislativas de cada fuerza política que integre el grupo, a la posibilidad de sustituirse entre sí sus miembros y, en fin, a la posibilidad de formular o participar, con una sola firma, en las actividades parlamentarias.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Extender esta configuración legal a un grupo mixto unipersonal resulta inadecuado y significa declarar inconstitucional cualquier modulación atenta a la representación electoral obtenida pese a que, sin duda, encuentra plena justificación en el hecho de no haber alcanzado la recurrente la suficiente representatividad como para poder constituir un grupo parlamentario propio, para lo que en la cámara vasca es suficiente con obtener tres representantes electos, es decir, el 4 por 100 del arco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innegable que la posibilidad de intervenir en los debates parlamentarios está directamente relacionada con el núcleo de la función representativa, como instrumento de deliberación, expresión de las propias posturas y control del Gobierno. Pero también es innegable, y así lo hemos reconocido, que se trata de un ámbito en el que cobra especial relevancia la autonomía parlamentaria y la facultad que la Constitución reserva a las Cámaras de establecer, interpretar y aplicar de forma razonable las normas de organización de sus debates (AATC 9/1998, de 12 de enero, FJ 1, y 614/1988, de 23 de mayo,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 un “idéntico” tratamiento de los grupos parlamentarios no puede ser configurada como la imposición constitucionalmente inexorable de que la participación del Grupo Mixto, cuando está formado por un solo integrante, sea exacta y materialmente igual a la de los demás grupos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la interpretación de la legalidad parlamentaria realizada por la mesa del Parlamento vasco, aun aceptando que no es la única posible, no resulta injustificada. Tampoco es desproporcionada ni desconoce el estatuto propio de la parlamentaria recurrente, pues forma parte de todos los órganos parlamentarios, incluidas todas las comisiones y la diputación permanente, con la posibilidad de intervenir en todos los asuntos que se traten en la Cámara. El acuerdo impugnado no limita la formulación de cuantas iniciativas o enmiendas la recurrente estime oportunas; lo que hace es limitar los tiempos disponibles para su presentación y debate en el pleno, lo que obliga a la afectada a priorizar y seleccionar los contenidos que pretenda debatir. Pero esta circunstancia se da respecto de todos los grupos, pues hay tiempos y número máximos de iniciativas y enmiendas para todos los grupos. Es decir, se encuentra ya considerablemente sobrerrepresentada en el reglamento (lo cual no es en sí anómalo, sino frecuente en sistemas parlamentarios que son deferentes con la protección de las minorías).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Consideramos, por todo ello, que la mesa de la Cámara, con su decisión, no desconoció ni limitó de forma indebida los derechos inherentes a la condición de cargo público que son reconocidos reglamentariamente de forma individual a quienes obtengan representación. Al mismo tiempo, evitó razonablemente que, beneficiándose de su situación de única diputada integrante del Grupo Mixto, pasara a gozar de una injustificada posición preponderante en perjuicio de la representatividad del resto de parlamentarios que, por integrarse en grupos parlamentarios propios de composición más numerosa, ven racionalizado el ejercicio de ciertas funciones inherentes al núcleo de la función representativa. Así, a título de ejemplo, los demás parlamentarios no podrán por sí solos o individualmente formular iniciativas tales como la presentación de enmiendas a los proyectos de ley (art. 134 y 135.1 RPV), presentar proposiciones de ley (art. 148.1 RPV), o proposiciones no de ley (art. 173 RPV) o enmiendas a estas (art. 174.3 RPV). En estos y otros casos, se requerirá la iniciativa del respectivo grupo parlamentario, o cuando menos su apoyo o la firma del portavoz.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atribuyéndole una sobrerrepresentación que no le corresponde, la decisión de la mayoría permite a la demandante de amparo actuar con doble título, individualmente y como grupo, pudiendo formular enmiendas, votos particulares, interpelaciones, preguntas, mociones o cualesquiera otras iniciativas parlamentarias (art. 25.8 RPV).</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desde la estricta función de control que nos corresponde para garantizar los derechos fundamentales de quienes han sido elegidos parlamentarios, y con expresa atención al debido respeto a la autonomía parlamentaria, entendemos que los acuerdos impugnados no lesionan el ius in officium de la parlamentaria recurrente en el ejercicio del cargo, ni del Grupo Mixto en la práctica de las funciones que tienen asignadas los grupos parlamentarios.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Creemos necesario expresar una reflexión adicional dirigida a hacer visible esta discrepancia. Para ello, es ilustrativo atender a los resultados electorales oficialmente proclamados de las elecciones autonómicas que alumbraron la XII legislatura en el País Vasco.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Cámara vasca, integrada por un número igual de representantes de cada territorio histórico, la conforman setenta y cinco parlamentarios. La candidatura en la que se integró la recurrente obtuvo una representación del 1,96 por 100 en el conjunto de las tres circunscripciones electorales, y de un 3,81 por 100 en Álava, por la que obtuvo ese único escaño.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tenor de estos datos, resulta manifiestamente desproporcionada la pretensión de obtener el reconocimiento de la misma participación en la actividad parlamentaria —que es de por sí limitada— que el resto de los parlamentarios integrados en grupos propios. Para llegar a esta conclusión objetiva no es necesario utilizar como término de comparación al grupo mayoritario de la Cámara (integrado por los candidatos del Partido Nacionalista Vasco) que obtuvieron un porcentaje de votos del 39,07 por 100, casi veinte veces mayor. Basta la comparación con la segunda candidatura menos votada (la coalición electoral del Partido Popular y Ciudadanos), que obtuvo un resultado electoral del 6,77 por 100 de quienes votaron, esto es, algo más del triple del resultado obtenido por la formación política a la que representa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contraste comparativo entre resultados debiera haber llevado a considerar razonable y proporcionado que, a falta de norma expresa que contemplase la situación de un Grupo Mixto integrado por una sola parlamentaria de la Cámara, la mesa modulara su participación en los términos establecidos en el acuerdo que se impugna. La razonabilidad del trato diferencial, así como la ausencia de previsión normativa expresa, permite calificar de justificada y proporcionada la modulación de la posibilidad de intervención parlamentaria cuestionada en el recurso de amparo que, por las razones expuestas, debió ser también desestimado en este extremo.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marzo de dos mil veintidós.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