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194</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31 de octubre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Trias,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2624-2004 interpuesto por el Gobierno de la Generalitat de Cataluña contra los arts. 1.2, 2 d) y 7 del Real Decreto 1506/2003, de 28 de noviembre, por el que se establecen las directrices de los certificados de profesionalidad. Ha formulado alegaciones el Abogado del Estado.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23 de abril de 2004, la Letrada de la Generalitat de Cataluña, en la representación que legalmente ostenta, promueve conflicto positivo de competencia contra los arts. 1.2, 2 d) y 7 del Real Decreto 1506/2003, de 28 de noviembre, por el que se establecen las directrices de los certificados de profesionalidad.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conflicto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Generalitat de Cataluña, tras hacer referencia al cumplimiento de los trámites preceptivos para el planteamiento del conflicto, comienza señalando que, a su juicio, la cuestión controvertida se encuadra con naturalidad en la materia educación, frente a la tesis del Gobierno que, en la contestación al requerimiento, entiende que la regulación cuestionada se incardina en la materia laboral. En tal sentido considera que la interpretación del Gobierno ha quedado superada tras la aprobación de la Ley Orgánica 5/2002, de 19 de junio, de las cualificaciones y de la formación profesional, que implanta un nuevo modelo de formación profesional que supone una concepción integrada de la misma de modo que incluye las diversas opciones formativas (inicial, continua y ocupacional) en un sistema integrado que se articula en torno al denominado Catálogo nacional de cualificaciones profesionales, disponiendo la acreditación de dichas cualificaciones mediante títulos de formación profesional y certificados de profesionalidad, respecto de los cuales se prevé la fijación de equivalencias, convalidaciones y correspondencias. De acuerdo con esa concepción ya no resulta posible entender que la formación profesional continua u ocupacional permanece al margen del sistema educativo, pues, al menos lo que atañe a la propia impartición de la formación y a la evaluación y acreditación de las competencias adquiridas, es encuadrable en el ámbito de la educación, razón por la cual los preceptos impugnados vulneran las competencias de la Generalitat de Cataluña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Menciona la STC 95/2002, de 25 de abril, de la que deduce que, conforme a la misma, resulta incuestionable la incardinación de las ofertas de formación profesional ocupacional y continua en el título competencial del art. 149.1.7 CE, señalando que tales premisas han sido modificadas por la nueva regulación legal al articular un nuevo diseño integral de la formación profesional, del que resulta que no es posible el anterior encuadramiento ni tampoco, en consecuencia, la pretensión del Estado de regular completamente la formación continua y ocupacional. Por el contrario, la Letrada de la Generalitat de Cataluña estima incuestionable el hecho de que ambas formaciones, en cuanto que constituyen tal, tienen, en proporción mayoritaria, un evidente componente educativo que se manifiesta en la adquisición de conocimientos más allá de los que corresponden a la ocupación actual del trabajador o de la que fue habitual del desempleado. Por ello, concluye que la regulación de todo aquello que se refiera a la impartición de conocimientos que tengan como finalidad la consecución de competencias y cualificaciones profesionales, así como a los procedimientos para la evaluación y acreditación de las mismas, se encuadra con naturalidad en la materia educación y que, por tanto, su establecimiento debe respetar el orden constitucional de distribución de competencias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a continuación al contenido del Real Decreto 1506/2003 señalando que es objeto de regulación la evaluación y acreditación de competencias y cualificaciones profesionales, regulación que incide únicamente en el componente educacional de la formación profesional, debiendo entenderse amparada por el art. 149.1.30 CE, premisa a partir de la cual se procede al análisis de los concretos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1.2 señala que el mismo se impugna en relación con la previa impugnación del art. 8.4 de la Ley Orgánica 5/2002 y en cuanto que dispone la aplicabilidad de este último a las competencias profesionales definidas en los certificados de profesionalidad, lo que determina, a juicio de la recurrente, que sea el Estado el que determine los procedimientos de evaluación y acreditación de las competencias profesionales al amparo del incorrecto encuadramiento de la cuestión en la materia laboral y con la consiguiente vulneración de las competencias educativas de la Generalitat de Cataluña, lo regulado incide exclusivamente en el componente educacional de una oferta formativa y, de acuerdo con la doctrina constitucional en materia de educación (con cita de la STC 6/1982, de 22 de febrero), el Estado debería fijar únicamente los criterios de evaluación y no los procedimientos concretos a través de los cuales debe acreditarse la adquisición de las competencias profesionales definidas en los certificados de profesionalidad, con independencia del carácter formal o no de la vía por la que se han conseguido.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art. 2 d), señala que el mismo hace referencia a la impartición de una formación que tiene como único referente el Catálogo de cualificaciones profesionales, común a todas las ofertas formativas, entre las cuales se han de establecer equivalencias y convalidaciones, de lo que resulta que el precepto, en cuanto hace referencia a los medios personales y materiales necesarios para desarrollar la formación correspondiente a la ocupación de referencia, vulnera, por las razones ya expuestas en relación con el precepto anterior, las competencias autonómicas sobre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art. 7, relativo a las comisiones de evaluación se cuestiona, en primer lugar, la remisión a una orden de desarrollo tanto de la duración de la experiencia laboral que va a exigirse a los integrantes de esas comisiones como de la composición y funcionamiento de las mismas, pues la reserva al Estado del desarrollo de este precepto vulnera las competencias autonómicas en materia de educación y tampoco respeta el concepto formal de bases, en cuanto difiere a una orden ministerial (la Orden TAS/470/2004, de 19 de febrero) el desarrollo del mismo por parte del Estado. Por último, aun entendido en el ámbito del art. 149.1.7 CE, este art. 7 no respetaría la potestad de autoorganización de la Generalitat de Cataluña (con cita, entre otras, de la STC 50/1999, de 5 de abril) en cuanto reserva al Estado la regulación de la composición y funcionamiento de las comisiones de evaluación, órganos que el propio Real Decreto configura como dependientes de las Comunidades Autónomas que tengan atribuida la gestión del Plan nacional de formación e inserción profesional, de manera, que en esta última perspectiva, correspondería a la Generalitat de Cataluña la competencia para dictar las normas de organización y funcionamiento interno de los servicios administrativos a los que encomiende la realización de la ejecución de las normas estatales en materia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Segunda del Tribunal Constitucional de 11 de mayo de 2004 se acordó admitir a trámite el conflicto positivo de competencia en relación con los arts. 1.2, 2 d) y 7 del Real Decreto 1506/2003, de 28 de noviembre, por el que se establecen las directrices de los certificados de profesionalidad, dar traslado de la demanda y documentos presentados al Gobierno, por conducto de su Presidente, para que en el plazo de veinte días y, por medio de la representación procesal que determina el art. 82.2 de la Ley Orgánica del Tribunal Constitucional (LOTC), aporte cuantos documentos y alegaciones considere convenientes. Igualmente se acordó comunicar la incoación del conflicto a la Sala Tercera del Tribunal Supremo, por si ante la misma estuvieran impugnados o se impugnaren los citados preceptos, en cuyo caso se suspenderá el curso del proceso hasta la decisión del conflicto, según dispone el art. 61.2 LOTC, así como publicar la incoación del conflicto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 la representación que legalmente ostenta, se personó en el proceso por escrito registrado el día 27 de mayo de 2004 solicitando una prórroga del plazo inicialmente concedido para la formulación de alegaciones, prórroga que le fue concedida por providencia de la Sección Segunda de 1 de junio de 2004. El Abogado del Estado cumplimentó el trámite de alegaciones el día 16 de junio de 2004 instando la desestimación del conflicto conforme a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del Gobierno alude, en primer lugar, al objeto del presente conflicto señalando que se solicita el reconocimiento de la titularidad de la competencia a la que se refieren los artículos impugnados en el entendimiento de que los mismos vulneran las competencias autonómicas en materia de educación. A ello se añade respecto del art. 7, dos tachas adicionales: su falta de carácter básico por haberse remitido a una norma posterior y no respetar la competencia de autoorganización de la Generalitat de Cataluña al regular la composición y funcionamiento de las comisiones de evaluación. Indica continuación al Abogado del Estado a que la impugnación se basa en el entendimiento de que la Ley Orgánica 5/2002 ha determinado un nuevo modelo de formación profesional basado en una concepción integradora que incluye las diversas vías formativas (inicial, continúa y ocupacional) y que vendría a poner de manifiesto el componente esencialmente educativo de las tres modalidades de formación profesional, no siendo posible a partir de ahora que sea sólo la formación profesional reglada la que se sitúe en el ámbito educativo y las otras modalidades en el ámbito laboral sino que toda la formación profesional sería incardinable en la materia educación. La consecuencia es que aquellos preceptos que más clara conexión tienen con la referida materia deben ser, en cuanto a las facultades que confieren, reconocidos como vulneradores de las competencias autonómicas. Al respecto el Abogado del Estado reconoce que en la formación profesional pueden reconocerse unos fines generales y comunes a sus distintas modalidades que permitan una definición general o única de la formación profesional, definición que, en todo caso, tiene un carácter meramente descriptivo y que se basa en la inclusión expresa e individualizada de las distintas modalidades de la formación profesional. Es decir, los objetivos perseguidos por la formación profesional pueden ser comunes pero la consideración de esa comunidad de fines llevaría más bien a situar la totalidad de la materia en el ámbito de la legislación laboral, ya que la causa de la regulación de las medidas de fomento de la formación profesional se ha situado siempre en el ámbito de los instrumentos de fomento del empleo y solamente en el campo de las técnicas instrumentales o los medios de acción emerge la materia educativa, gracias a la pervivencia de la diferenciación entre formación profesional reglada y no reglada que resulta con toda claridad de la doctrina de la STC 95/2002. Seguidamente el Abogado del Estado rechaza el intento de la Generalitat de atraer la formación profesional y continua a la órbita de la enseñanza mediante el argumento de identificar toda formación con educación, suponiendo que toda formación tiene una proporción mayoritaria de componente educacional.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todo lo anterior el Abogado del Estado comienza el examen de los preceptos impugnados por el art. 1.2 señalando que el mismo se refiere a la formación continua y ocupacional, esto es, a la formación profesional no reglada a las que se contraen las competencias profesionales características y los contenidos de la formación. Indica el Abogado del Estado que el precepto se refiere a un título, el certificado de profesionalidad, que viene a cumplir la función de acreditar las competencias y aptitudes profesionales, para lo cual no existía procedimiento alguno. Su contenido propio es la definición de las competencias profesionales y los contenidos de formación asociados a ellos, contenido que no es cuestionado ya que, según el Abogado del Estado, lo que se cuestiona es el último inciso de remisión al art. 8 de la Ley Orgánica 5/2002, pues la vulneración competencial se produciría por la reserva al Estado de la competencia para fijar los requisitos y procedimientos para la evaluación y acreditación de las competencias. Así, defiende que, en atención a la finalidad de los certificados de profesionalidad, los criterios y procedimientos de evaluación han de ser lo más precisos posibles sin que ambos puedan ser desgajados y sin que tengan nada que ver con la enseñanza pues se trata de una prueba de las aptitudes de una persona en ciertos campos que no tiene que ir precedida de enseñanza alguna ni tiene, en sí misma, contenido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2 d) entiende que se impugna sobre el presupuesto de que emplea el término formación y que tal término tiene un componente educacional sobre el que se funda la demanda que identifica en todo caso lo formativo con lo educacional. Así, si el objetivo de esta norma es certificar sobre la formación adquirida por vías distintas a las de los estudios organizados, no resulta extraño que se emplee el término formación, pues los requisitos no tendrán que ver con estudios previos sino con experiencias o trabajos realizados. Por otra parte, a juicio del Abogado del Estado, de lo que este precepto trata es de la formación adquirida en acciones de formación profesional ocupacional y continua, programas, experiencia y otras vías no formales de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al art. 7, señala que la impugnación se restringe, en primer lugar, a la remisión a una orden de desarrollo de la duración de la experiencia laboral que habrá de exigirse a los técnicos que se integren en las comisiones evaluadoras que el precepto establece, por cuanto la Generalitat entiende que se trata de una cuestión no básica. El Abogado del Estado reconoce el carácter accesorio de la previsión pero niega que estemos ante una norma básica pues se encontraría fundada tanto en el art. 149.1.7 CE como en el art. 149.1.30 CE, ya que se trata de títulos cuya expedición se reserva el Estado. En cuanto al segundo aspecto cuestionado, la remisión a una orden ministerial de la composición y el funcionamiento de la comisión evaluadora, indica que se trata de facilitar la homogeneidad en la gestión certificante exigiendo un mismo margen de experiencia en los miembros de esas comisiones.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octubre de 2012 se señaló para deliberación y votación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resolución ha de resolver el conflicto positivo de competencia planteado por la Generalitat de Cataluña contra los arts. 1.2, 2 d) y 7 del Real Decreto 1506/2003, de 28 de noviembre, por el que se establecen las directrices de los certificados de profesionalidad.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el Gobierno de la Generalitat de Cataluña considera que dichos preceptos del citado real decreto resultan contrarios al orden constitucional de distribución de competencias pues estima que, conforme al art. 149.1.30 CE y a las previsiones del Estatuto de Autonomía de Cataluña, la regulación estatal contenida en los mismos no se ajusta al orden constitucional de distribución de competencias. En concreto, encuadrando competencialmente la cuestión controvertida en la materia educación, a partir de lo que entiende un cambio en la configuración de la formación profesional que se deriva de lo dispuesto en la Ley Orgánica 5/2002, de 19 de junio, de las cualificaciones y de la formación profesional, la demanda denuncia que el art. 1.2, por la remisión al art. 8  de la Ley Orgánica 5/2002, está atribuyendo al Estado el establecimiento de los procedimientos de evaluación y acreditación de las competencias o atribuciones profesionales derivadas de los distintos certificados de profesionalidad, lo que excedería del ámbito de la normativa básica al que debe ceñirse la competencia estatal. Lo propio ocurre con la atribución al Estado de la regulación de los requisitos personales y materiales necesarios para desarrollar la formación correspondiente a la ocupación de referencia, prevista en el art. 2 d). Por último, la previsión de que las comisiones de evaluación, órganos encargados de la comprobación del cumplimiento de las exigencias necesarias para expedir el certificado de profesionalidad, habrán de ser reguladas complementariamente mediante norma estatal invadiría las competencias de la Generalitat en materia de enseñanza y también las de autoorganización de sus servicios, pues considerando que dichas comisiones son configuradas como órganos autonómicos, la referida regulación excedería de las competencias básicas del Estado o de sus competencias normativas en materia laboral ex art. 149.1.7 CE. A los anteriores planteamientos se ha opuesto el Abogado del Estado señalando que la regulación objeto del presente conflicto se refiere a la formación profesional en sus vertientes ocupacional y continua que no forman parte del sistema educativo y se sitúan en el ámbito laboral, amen de referirse a las condiciones de obtención y expedición de un título profesional en cuanto que el objeto de las normas es certificar sobre la formación adquirida por vías distintas a los estudios organizados.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de las partes en el proceso respecto a la discrepancia puramente competencial que se plantea y antes de resolverla debemos despejar dos órdenes de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resulta preciso considerar la incidencia que pueda tener en el proceso el hecho de que el Real Decreto 1506/2003, objeto del conflicto, no se encuentre en vigor en el momento de dictar la presente Sentencia, pues el mismo fue derogado por el Real Decreto 34/2008, de 18 de enero, por el que se regulan los certificados de profesionalidad, salvo en lo relativo, conforme a la disposición transitoria cuarta de este último, a las pruebas de certificación para la evaluación y acreditación de las competencias profesionales adquiridas a través de la experiencia laboral o de vías no formales de formación. Aspecto éste que, en todo caso, también ha perdido vigencia a partir de la entrada en vigor del Real Decreto 1224/2009, de 17 de julio, de reconocimiento de las competencias profesionales adquiridas por experiencia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Constatada así la pérdida de vigencia de la norma impugnada, los criterios de nuestra doctrina son claros, tal como los recuerda la STC 99/2012, de 8 de mayo, FJ 2 c): “‘Hay que tener en cuenta que en las controversias de alcance competencial como la que nos ocupa, es necesario apreciar los efectos que tiene sobre el conflicto la entrada en vigor de nueva normativa reguladora de algunos de los aspectos en discusión, aunque no se haya impugnado. Esta operación valorativa deberemos hacerla de acuerdo con lo que nuestra doctrina reitera, esto es, “hay que huir de todo automatismo, siendo necesario atender a las circunstancias concurrentes en cada caso, y, ante todo, a la pervivencia de la controversia competencial, esto es, a si la disputa sobre la titularidad competencial sigue o no viva entre las partes’ (STC 147/1998, FJ 3,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al criterio que se acaba de reproducir, hay que tener en cuenta que en este tipo de procesos promovidos por causa de vulneración del orden constitucional de competencias tenemos establecido que si “la normativa en relación con la cual se trabó el conflicto no es simplemente derogada, sino parcialmente sustituida por otra que viene a plantear en esencia los mismos problemas competenciales, la doctrina de este Tribunal avala la conclusión de la no desaparición del objeto del conflicto” [por todas, STC 134/2011, de 20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es patente la pervivencia de la causa petendi del presente proceso pues la misma se centra en la delimitación de las competencias estatales y autonómicas en torno a la regulación de determinados aspectos relacionados con los certificados de profesionalidad, aspectos que, por lo demás, subsisten, con una regulación similar, en la normativa actualmente vigente. Por tanto, ha de alcanzarse la conclusión de que, pese a su derogación, el conflicto de competencias promovido frente al Real Decreto 1506/2003 mantiene vivo su objeto, de manera que, al resolverlo, deberemos apreciar si hubo o no la invasión de las competencias que se denuncian por el promotor del conflicto y declarar la titularidad de las mismas, sin que procedan eventuales declaraciones de nulidad de los preceptos impugnados, en la medida en que los mismos han sido derogados y, en consecuencia, expulsados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segundo lugar, también deberemos tener en cuenta que la Ley Orgánica 6/2006, de 19 de julio, de reforma del Estatuto de Autonomía de Cataluña, ha entrado en vigor con posterioridad a la admisión a trámite de este conflicto de competencia, por lo que, nuevamente de acuerdo con nuestra doctrina [por todas, STC 134/2011, de 20 de julio, FJ 2 d)], las cuestiones que se controvierten se decidirán teniendo en cuenta las prescripciones del nuevo Estatuto de Autonomía de Cataluña que puedan ser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operación de encuadramiento competencial puede resultar útil partir del examen de la norma reglamentaria de la que forman parte los preceptos impugnados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su preámbulo indica que la norma “viene a dar respuesta a una creciente e importante demanda social, regulando las condiciones de obtención de los certificados de profesionalidad”. Señala en ese sentido que “hasta la fecha no existía procedimiento para la obtención y expedición de los certificados de profesionalidad”. Necesidad de determinar las condiciones de expedición, así como el procedimiento de evaluación para la obtención de los certificados de profesionalidad y de diseñar pruebas u otros métodos de evaluación continua de la competencia adquirida a través de las diferentes acciones formativas o experiencia laboral que ya se incluía el nuevo programa nacional de formación profesional, aprobado por acuerdo de Consejo de Ministros de 13 de marzo de 1998. Finalmente, el preámbulo invoca el art. 8 de la Ley Orgánica 5/2002, que establece que los certificados de profesionalidad tienen carácter oficial y validez en todo el territorio nacional y que acreditan las correspondientes cualificaciones profesionales a quienes los hayan obtenido.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articulado de la norma, en lo que a los efectos del presente proceso interesa, el art. 1 establece en su párrafo primero cuáles son las vías por las que se adquieren las competencias profesionales que los certificados de profesionalidad van a acreditar, mientras que el párrafo segundo dispone que la regulación de cada uno de los certificados a los que serán de aplicación las previsiones del art. 8 de la Ley Orgánica 5/2002, se hará por real decreto, teniendo “carácter oficial y validez en todo el territorio nacional”. El art. 2 enumera los aspectos mínimos que deberán contener las regulaciones normativas de cada certificado: perfil profesional de la ocupación, itinerario formativo, duración total del itinerario formativo y, en su apartado d) los requisitos personales y materiales necesarios para desarrollar la formación correspondiente a la ocupación de referencia. En el art. 7 se establece la regulación de las comisiones de evaluación que someterán a los candidatos a las pruebas pertinentes para expedir el certificado de profesionalidad.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de Cataluña cuestiona, como ya hemos señalado antes, el establecimiento por el Real Decreto de los procedimientos de evaluación y acreditación de las competencias o atribuciones profesionales derivadas de los distintos certificados de profesionalidad previstos en el art. 8.4 de la Ley Orgánica 5/2002 (art. 1.2), la atribución al Estado de la regulación de los requisitos personales y materiales necesarios para desarrollar la formación correspondiente a la ocupación de referencia [art. 2 d)] y la previsión de que las comisiones de evaluación, órganos encargados de la comprobación del cumplimiento de las exigencias necesarias para expedir el certificado de profesionalidad, habrán de ser reguladas complementariamente mediante norma estatal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Centrados así los términos del debate procesal hemos de considerar ahora la cuestión relativa al encuadramiento de los preceptos controvertidos en el sistema material de distribución de competencias. A este respecto es manifiesta la discrepancia entre las partes pues, para la Letrada de la Generalitat de Cataluña, los preceptos impugnados encuentran su ámbito natural de encuadramiento en la materia educación, ya que considera que, a raíz de la entrada en vigor de la Ley Orgánica 5/2002, se ha establecido una concepción integrada de la formación profesional que pondría de manifiesto su claro componente educacional, especialmente en lo que respecta a la impartición de conocimientos y a la evaluación y acreditación de las competencias profesionales adquiridas. Por su parte, el Abogado del Estado ha defendido que los preceptos impugnados se contraen al ámbito de la denominada formación profesional no reglada y, por tanto, serían encuadrables en la materia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labor de encuadramiento competencial nos exige partir de nuestra doctrina, que recuerda la STC 36/2012, de 15 de marzo, FJ 3, conforme a la cual, “‘cuando se ofrezcan por las partes en el proceso constitucional diversas calificaciones sustantivas de las disposiciones o actos en conflicto, que pudieran llevar a identificaciones competenciales también distintas, ha de apreciarse, para llegar a una calificación competencial correcta, tanto el sentido o finalidad de los varios títulos competenciales y estatutarios, como el carácter, sentido y finalidad de las disposiciones traídas al conflicto, es decir, el contenido del precepto controvertido, delimitando así la regla competencial aplicable al caso’ (STC 153/1989, de 5 de octubre, FJ 5). Junto a este criterio, y como complemento, hemos de tomar en consideración también que ha de preponderar la regla competencial específica sobre la más genérica (SSTC 87/1987, de 2 de junio, FJ 2; 152/2003, de 17 de julio, FJ 7; y 212/2005, de 21 de julio, FJ 3, entre otras), si bien a este criterio no se le puede atribuir un valor absoluto (SSTC 197/1996, de 28 de noviembre, FJ 4; y 14/2004, de 13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también advertir que en esta tarea de encuadramiento competencial habremos necesariamente de ceñirnos a nuestra STC 111/2012, de 24 de mayo, resolutoria de los recursos de inconstitucionalidad promovidos por el Gobierno de la Generalitat de Cataluña y el Parlamento de Cataluña en relación con diversos preceptos de la Ley Orgánica 5/2002. En concreto de la doctrina de la citada Sentencia, en lo que ahora importa, hemos de extraer dos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es que, conforme a nuestra doctrina, hay distintas modalidades de formación profesional, encuadrables en materias competenciales distintas y a las que les son de aplicación títulos competenciales estatales y autonómicos también distintos. Así, como se destaca en la STC 111/2012, FJ 3, “la formación profesional que como concepto unitario trata de la capacitación para el desempeño de una profesión y el acceso al mercado laboral. Ahora bien, este concepto cubre una multiplicidad de figuras con perfiles propios y diferenciados. En concreto, dentro del concepto genérico de “formación profesional” encontramos tres vertientes diferenciadas: la formación profesional reglada, la formación profesional ocupacional y la continua [si bien las actuaciones relativas a estas dos últimas se suelen agrupar bajo la denominación de formación profesional ocupacional, como ocurre en el art. 30.1 de la Ley de ordenación general del sistema educativo]. La primera de ellas se incluye en el sistema educativo, ‘en el que los saberes o cualificación con base en aptitudes específicas se imparten y están dirigidos, previa estratificación en niveles y grados, a la obtención de títulos académicos o profesionales que habilitan para el ejercicio de determinadas profesiones u oficios’ (STC 95/2002, de 25 de abril, FJ 6). Las otras dos, en cambio, no se integran en el sistema educativo, teniendo por objeto la formación ocupacional, específicamente, el desarrollo de actuaciones formativas dirigidas a la inserción y reinserción laboral de los trabajadores, mientras que la continua busca ‘el mantenimiento, a lo largo de la vida laboral, de las aptitudes y cualificaciones profesionales en su día alcanzadas y que capacitaron para acceder al puesto de trabajo, con el fin de dotar a los trabajadores asalariados de los adecuados instrumentos formativos para hacer operante la directriz constitucional contenida en el art. 40.2 CE, es decir, para garantizar la formación y readaptación profesionales de los trabajadores ante los nuevos y acelerados cambios tecnológicos’ (STC 95/2002, de 25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conclusión, derivada de la constatación de la existencia de una pluralidad de títulos competenciales en esta materia, es que, como se indica en los fundamentos jurídicos 4 y 7 de la citada STC 111/2012, la formación profesional reglada o inicial se inserta en el ámbito de las competencias relativas a la educación, mientras que la ocupacional y la continua se incardinarían, como regla general, en la materia laboral y en las competencias relacionadas con la misma, pues tenemos declarado que “[e]n cuanto a la delimitación competencial en la otra parcela en la que se ubican materialmente la formación profesional continua y la ocupacional, en la STC 195/1996, de 28 de noviembre, FJ 5, ya afirmamos que la formación profesional ocupacional ha de ubicarse en la materia ‘legislación laboral’ (art. 149.1.7 CE), y a igual conclusión llegamos en cuanto a la modalidad de formación continua de los trabajadores asalariados o en activo en las SSTC 95/2002, de 25 de abril, y 190/2002, de 17 de octubre” (STC 111/2012,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remisión a la doctrina establecida en la citada STC 111/2012 permite ya descartar la pretensión que informa la demanda según la cual, tras la aprobación de la Ley Orgánica 5/2002, toda la formación profesional se insertaría, en mayor o menor medida, en el ámbito educativo. De hecho la demanda no cuestiona que los certificados de profesionalidad se inserten en el ámbito de la formación profesional continua o de la ocupacional sino que argumenta que, aún en tales ámbitos, ha de reconocerse también la aplicación de los criterios de delimitación de competencias propios de la materia educación, algo que, como se ve, ya hemos descartado en la STC 111/2012. A lo anterior debe añadirse que tal pretensión no encuentra tampoco apoyo en las previsiones del Estatuto de Autonomía de Cataluña a las que inmediatamente se aludirá, así como que la  Ley Orgánica 5/2002 pretende integrar en el denominado sistema nacional de cualificaciones y formación profesional las diversas modalidades de formación profesional, pero sin sustituir las regulaciones propias de cada una de ellas, de suerte que ya tenemos declarado que lo relativo a la formación profesional ocupacional y continua se inserta, en principio, en la materia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lo que debemos determinar ahora es si las cuestiones debatidas en el presente conflicto guardan más directa relación con lo que hemos denominado formación profesional reglada, que forma parte del sistema educativo, lo que conllevaría que el encuadramiento competencial procedente fuera el relativo a educación, o si, por el contrario, se refieren a la formación profesional ocupacional y continua, insertada en el ámbito laboral, pues ya en la STC 111/2012, FJ 5, con cita de doctrina anterior, también excluimos que a los certificados de profesionalidad les resultase de aplicación la competencia estatal sobre “regulación de las condiciones de obtención, expedición y homologación de títulos académicos y profesionales” del primer inciso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cuanto hemos expuesto hasta ahora resulta que los certificados de profesionalidad tienen como finalidad la acreditación y el reconocimiento de las competencias profesionales de los trabajadores, sean estos desempleados u ocupados, siendo el instrumento de acreditación oficial de las cualificaciones profesionales del Catálogo nacional de cualificaciones profesionales previsto en la Ley Orgánica 5/2002 y que ordena las cualificaciones identificadas en el sistema productivo en función de las competencias apropiadas para el ejercicio profesional que sean susceptibles de reconocimiento y acreditación, incluyendo el contenido de la formación asociada a cada cualificación. Las competencias profesionales acreditadas mediante los certificados de profesionalidad se adquieren, conforme al no impugnado art. 1.1 del Real Decreto 1506/2003 “mediante acciones de formación profesional ocupacional y continua, programas de formación y empleo, contratos de aprendizaje y para la formación, la experiencia laboral u otras vías no formales de formación”. Resulta claro entonces que tales certificados de profesionalidad persiguen la acreditación de las correspondientes competencias profesionales adquiridas por vías en todo caso distintas de las previstas en la formación profesional reglada, tal como ya razonamos en la STC 111/2012, FJ 5, cuando hicimos referencia a “otras figuras acreditativas de capacitaciones profesionales adquiridas en otros ámbitos”, en contraposición a los títulos académicos de formación profesional de grado medio y de grado superior, propios de la formación profesional reglada que, al ser cursada, conlleva la posibilidad de obtener un determinado título académico.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guarda directa relación con el mandato que la Ley Orgánica 5/2002 impone al sistema nacional de cualificaciones y formación profesional en lo que respecta a la evaluación y acreditación de las competencias profesionales alcanzadas tanto a través de las acciones de formación profesional reglada como de las vinculadas a la formación profesional ocupacional y a la continua y de la experiencia laboral. Es por ello que la norma de la que los preceptos impugnados forman parte se refiere a estos últimos aspectos cuando alude a la posibilidad de otorgar certificados de profesionalidad por las vías antes mencionadas, estableciendo un procedimiento específico de evaluación, obtención y expedición de los certificados de profesionalidad en atención a la realización de aprendizajes no formales o de la experiencia laboral previa, que se deberá efectuar teniendo en cuenta las correspondientes cualificaciones profesionales incluidas en el Catálogo nacional de cualificaciones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entonces concluir, por las razones que se han expuesto, que el ámbito procedente para el encuadramiento de la cuestión controvertida es el laboral, en detrimento del educativo que ha alegado la Generalitat de Cataluña, pues es clara la relación que la adquisición de habilidades profesionales por las vías previstas en la norma, todas ellas situadas, en principio, al margen del sistema educativo, guarda con dicho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que respecta a la delimitación de competencias en esta materia que deriva de lo dispuesto en la Constitución y en el Estatuto de Autonomía de Cataluña, al Estado le corresponde, conforme al art. 149.1.7 CE, la competencia exclusiva en legislación laboral, sin perjuicio de su ejecución por las Comunidades Autónomas, lo que comprende la completa normación en materia laboral, que incluye no sólo las leyes formalmente tales sino también los reglamentos ejecutivos o de desarrollo de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Comunidad Autónoma de Cataluña ostenta, conforme al art. 170 de su Estatuto de Autonomía, competencia ejecutiva en materia de trabajo y relaciones laborales con el alcance que a dicha competencia atribuimos en la STC 31/2010, de 28 de junio (en especial, FFJJ 61 y 106). En particular, por lo que a los efectos del presente proceso interesa, debemos tener presente lo dispuesto en las letras b) y c) de su apartado 1, según las cuales corresponde a la Generalitat la competencia ejecutiva en materia de “políticas activas de ocupación, que incluyen la formación de los demandantes de ocupación y de los trabajadores en activo, así como la gestión de las subvenciones correspondientes” [apartado b)], así como en materia de “cualificaciones profesionales en Cataluña” [apartado c)], respectivamente. Tales competencias comprenden, según nuestra doctrina, no solamente la actividad ejecutiva derivada de la aplicación de las normas estatales, tanto leyes como reglamentos, sino también, como señalamos en la STC 51/2006, de 16 de febrero, FJ 4, la de la “emanación de reglamentos internos de organización de los servicios” (SSTC 249/1988, de 20 de diciembre, FJ 2; 95/2002, de 25 de abril, FJ 9; y 158/2004, de 21 de septiembre, FJ 5) necesarios para ello y de regulación de la propia competencia funcional de ejecución y, en general, “el desarrollo del conjunto de actuaciones preciso para la puesta en práctica de la normativa reguladora del conjunto del sistema de relaciones laborales” (STC 194/1994, de 23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Conforme a dicha delimitación competencial estamos ya en condiciones de resolver el conflicto planteado comenzando por su art. 1.2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certificado de profesionalidad, que se regulará por Real Decreto, tendrá carácter oficial y validez en todo el territorio nacional, y definirá las competencias profesionales características de las ocupaciones y los contenidos de formación asociados a ellas, y les serán de aplicación las previsiones del artículo 8 de la Ley Orgánica 5/2002, de 19 de junio, de las Cualificaciones y de la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resulta de lo expuesto en los antecedentes lo cuestionado es únicamente el último inciso del precepto, por cuanto la Letrada de la Generalitat entiende que mediante la remisión al art. 8 de la Ley Orgánica 5/2002 el Estado se estaría reservando, de modo contrario al orden constitucional, la competencia para fijar los requisitos y procedimientos de evaluación y acreditación de las competencias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resolución de esta controversia hemos de partir de la ya citada STC 111/2012, FJ 10, la cual señala, en relación al art. 8.4 de la Ley Orgánica 5/2002, precepto que habilita al Gobierno para fijar los requisitos y procedimientos para la evaluación y acreditación de las competencias y con el que la impugnación que ahora resolvemos guarda directa relación, que “[l]a comprensión del precepto ha de partir de la premisa, ya señalada, de que la intervención del Estado tiene una distinta intensidad en función de la modalidad de formación profesional sobre la que se esté actuando, lo que impide realizar una lectura unívoca del mismo. Por ello, es preciso tener en cuenta las dos vertientes competenciales presentes en la regulación examinada y considerar que, mientras el ámbito laboral es competencia exclusiva del Estado la íntegra regulación de la materia merced al título del art. 149.1.7 CE (lo que le permite regular completamente los requisitos y procedimientos para la evaluación y acreditación de las competencias, así como sus efectos), en la esfera educativa el Estado no tiene ese monopolio legislativo en virtud del art. 149.1.30 CE y debe quedar un margen para que las Comunidades Autónomas ejerzan sus competencias normativas”.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habiendo determinado antes que las cuestiones debatidas en el presente proceso han de encuadrarse en el ámbito laboral, es claro que la impugnación no puede prosperar, pues el Estado se halla competencialmente habilitado ex art. 149.1.7 CE para establecer una regulación como la que aquí se cuestiona, que no hace referencia a aspecto ejecutivo alguno de los contemplados en el art. 170.1 c) del Estatuto de Autonomía de Cataluña, pues tiene un contenido normativo que se refiere a los requisitos y procedimientos para la evaluación y acreditación de las competencias a efectos de la obtención de un certificado de profesionalidad. Conclusión que se ratifica si se tiene en cuenta que la finalidad de los aludidos certificados de profesionalidad es acreditar la adquisición por un trabajador de una cualificación profesional de las incluidas en el Catálogo nacional de las cualificaciones profesionales, adquisición que se produce mediante diversas vías, todas ellas distintas de la formación profesional reglada integrada en el sistema educativo. Por tanto, no se vulneran las competencias autonómicas en materia de educación, dado que las mismas no se ven aquí concernidas, sino que estamos ante una regulación que puede ser legítimamente adoptada por el Estado ex art. 149.1.7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segundo precepto controvertido es el art. 2 d) que establece como uno de los contenidos necesarios del real decreto que regule el certificado de profesionalidad el relativo a “los requisitos personales y materiales necesarios para desarrollar la formación correspondiente a la ocupación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el encuadramiento de la cuestión debatida en el ámbito laboral conduce derechamente a la desestimación de la impugnación pues, como señala la repetidamente mencionada STC 111/2012, FJ 7, con remisión a la STC 51/2006, de 16 de febrero, FJ 4, “la premisa de partida de este encuadramiento es que ‘[l]a Constitución Española atribuye al Estado la ordenación general en materia laboral, pues las Cortes Generales y no las Asambleas Legislativas de las Comunidades Autónomas, son las que ostentan la potestad legislativa en el ámbito de lo laboral’ (STC 33/1981, de 5 de noviembre, FJ 2). Además, hemos señalado reiteradamente que la expresión ‘legislación’ que define la competencia exclusiva del Estado en materia laboral ha de ser entendida ‘en sentido material, sea cual fuere el rango formal de las normas’ (STC 35/1982, de 14 de junio, FJ 2), y comprendiendo, por tanto, no sólo las leyes, sino también los reglamentos. … La exigencia de uniformidad que informa el título competencial del Estado sobre ‘legislación laboral’ ex art. 149.1.7 CE (STC 227/1998, de 26 de noviembre, FJ 9) determina, en definitiva, que ‘ningún espacio de regulación externa les resta a las Comunidades Autónomas, las cuales únicamente pueden disponer de una competencia de mera ejecución de la normación estatal’ (STC 195/1996, de 28 de noviembre,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el presente caso, ya hemos dejado establecido que las competencias profesionales que se acreditan mediante los certificados de profesionalidad no se han adquirido a través de la formación profesional reglada integrada en el sistema educativo, sin que, conforme a cuanto llevamos ya expuesto, pueda aceptarse el argumento de la demanda consistente en identificar cualquier referencia a formación con la educación y su régimen de distribución de competencias, evidentemente distinto del aplicable en el ámbito laboral. De lo anterior se desprende que, siendo la definición de los requisitos personales y materiales necesarios para desarrollar la formación, una actividad normativa, como se constata por su consideración como uno de los contenidos necesarios de los reales decretos que regulen cada uno de los certificados de profesionalidad, la misma ha de corresponder al Estado en el ejercicio de sus competencias en materia laboral. Algo que, por otra parte, confirma la propia regulación estatutaria, en cuanto que la reserva de funciones a la Comunidad Autónoma en relación tanto con la formación de los trabajadores, sean éstos ocupados o no, como con los certificados de profesionalidad, se circunscribe al ámbito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Resta por examinar la impugnación del art. 7, circunscrita, como ha quedado expuesto en los antecedentes, al apartado 1, relativo a las comisiones de evaluación encargadas de realizar las pruebas conducentes a la obtención del certificado de profesionalidad. El precepto cuestionado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de la Comunidad Autónoma que tenga atribuida la gestión del Plan nacional de formación e inserción profesional, será competente para constituir comisiones de evaluación integradas por expertos nombrados por la Administración correspondiente. Estos expertos deberán tener, en la ocupación de que se trate, una reconocida y acreditada experiencia laboral, cuya duración se determinará en la Orden Ministerial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composición y funcionamiento de las comisiones de evaluación se regularán por la orden ministerial que desarrolle este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 controvertido por la Generalitat de Cataluña es la remisión a una orden ministerial de desarrollo —lo que se considera también contrario a la doctrina constitucional sobre las bases en sentido formal— tanto de los requisitos de experiencia laboral que han de cumplir los expertos que integran estas comisiones de evaluación como de la composición y funcionamiento de las mismas, aspecto este último que se entiende también contrario a la potestad de autoorganización de la Generalitat de Cataluña. El Abogado del Estado defiende la adecuación del precepto al orden constitucional de distribución de competencias señalando que, en el primer caso, el certificado va a tener efectos en todo el territorio nacional, lo que justifica que las exigencias de los evaluadores sean las mismas y, en el segundo, por tratarse de un medio para facilitar la homogeneidad en la gestión certificante.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antes acontecía, el encuadramiento de la cuestión debatida en el ámbito laboral ha de llevarnos a la desestimación de la impugnación relativa a la vulneración de la doctrina constitucional sobre las bases por la determinación, en la orden de desarrollo del Real Decreto 1506/2003, de la duración de la experiencia laboral previa que se va a exigir para ser miembro de las comisiones de evaluación. No estamos aquí en el ámbito bases-desarrollo, propio de la materia educación, en el que ha pretendido situar la controversia la Letrada de la Generalitat, sino en el de legislación y ejecución, resultante de la delimitación de competencias en materia laboral. En este último ámbito al Estado corresponde la completa normación, que incluye no sólo las leyes formalmente tales sino también los reglamentos ejecutivos o de desarrollo de aquéllas, lo que es el caso, pues es patente que, al regular los requisitos que han de cumplir los integrantes de las comisiones evaluadoras, no nos hallamos aquí en el ámbito ejecutivo vinculado a “la competencia normativa de carácter funcional la que resulten reglamentos internos de organización de los servicios necesarios para la ejecución y de regulación de la propia competencia funcional de ejecución y del conjunto de actuaciones precisas para la puesta en práctica de la normativa estatal” (STC 51/2006, de 16 de febrero, FJ 4, citada en la STC 31/2010, de 28 de junio, FFJJ 61 y 106).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razones llevan a desestimar la alegada falta de carácter básico de las previsiones estatales para diferir a una orden ministerial la regulación de la composición y el funcionamiento de las comisiones de evaluación, habida cuenta de que la Generalitat de Cataluña carece de competencias en materia de legislación laboral, correspondiéndole sólo la gestión de dicha legislación y la autoorganización de sus servicios necesaria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mayor detenimiento debemos examinar, no obstante, la denunciada vulneración de la potestad autonómica de autoorganización por la reserva al Estado de la regulación de la composición y funcionamiento de las comisiones de evaluación. En tal sentido conviene advertir que el precepto remite a una disposición reglamentaria, de rango inferior, la regulación de dos cuestiones en principio distintas, como son la composición y, en segundo lugar, el funcionamiento interno de dicha comisión una vez constituida.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cuestiones han de ser analizadas por separado. Así, en cuanto a la composición de las comisiones de evaluación, resulta que las mismas habían de someter “a los candidatos a las pruebas teóricas y prácticas necesarias para comprobar el dominio de las competencias mínimas exigibles para expedir el certificado de profesionalidad de la correspondiente ocupación” (art. 7.2 del Real Decreto 1506/2003). Se trata, recordémoslo, de pruebas que acreditan, con carácter oficial y validez en todo el territorio nacional las correspondientes cualificaciones profesionales a quienes las hayan superado, lo que determina que la composición del órgano evaluador tenga una incidencia externa directa sobre la actuación administrativa y, más concretamente, sobre las relaciones de las Administraciones públicas con los administrados. Conforme con lo anterior, no entrarían aquí en juego las potestades autonómicas de organización de sus propios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sucede lo mismo con la referencia al funcionamiento de las comisiones de evaluación que vulnera las competencias autonómicas. En efecto, sin perjuicio de advertir que el funcionamiento interno de tales órganos colegiados ha de ajustarse a las previsiones básicas que establece la Ley 30/1992, de 26 de noviembre, de régimen jurídico de las Administraciones públicas y del procedimiento administrativo común, debemos apreciar que el establecimiento de las reglas de funcionamiento posee una dimensión meramente aplicativa relacionada directamente con la organización de los servicios que han de realizarla. Se contempla así una cuestión de organización administrativa que va mas allá de la competencia estatal en materia de legislación laboral, impidiendo con ello que, en este ámbito, la Administración autonómica, dentro del marco básico que acabamos de mencionar, establezca el funcionamiento de sus servicios en la forma que estime más conveniente.</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conflicto positivo de competencia y, en consecuencia, declarar que el inciso “y funcionamiento” del art. 7.1 del Real Decreto 1506/2003, de 28 de noviembre, por el que se establecen las directrices de los certificados de profesionalidad, vulnera las competencias de la Generalitat de Cataluña.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conflicto en todo lo demás.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octubre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