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79</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17 de abril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doña Elisa Pérez Vera, don Ramón Rodríguez Arribas, don Manuel Aragón Reyes, don Pablo Pérez Tremps, doña Adela Asua Batarrita, don Luis Ignacio Ortega Álvarez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1389-2005, planteada por la Audiencia Provincial de Madrid, Sección Décima, en relación con el artículo 35.7 de la Ley 53/2002, de 30 de diciembre, de medidas fiscales, administrativas y del orden social. Ha comparecido el Gobierno de la Nación, representado por el Abogado del Estado, y ha intervenido el Fiscal General del Estado.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 de marzo de 2005 tuvo entrada en el Registro General de este Tribunal un oficio de la Sección Décima de la Audiencia Provincial de Madrid, del 22 de febrero del mismo año, al que se acompañaba, junto con el testimonio del correspondiente procedimiento (rollo de apelación núm. 460-2004, procedente del juicio verbal seguido ante el Juzgado de Primera Instancia núm. 49 de Madrid con el núm. 782-2003), su Auto de 28 de enero de 2005, por el que se plantea cuestión de inconstitucionalidad en relación con el art. 35.7 de la Ley 53/2002, de 30 de diciembre, de medidas fiscales, administrativas y del orden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presente cuestión de inconstitucionalidad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día 1 de junio de 2001, un motorista sufrió un accidente de circulación cuando circulaba por el carril central de la calzada lateral de la M-30 sur, tras colisionar con un todoterreno que había cambiado bruscamente de carril.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de Primera Instancia núm. 49 de Madrid, tras sustanciar el juicio verbal núm. 728-2003, dictó Sentencia el 19 de diciembre de 2003. Su fallo condenó al conductor del automóvil, a su dueño y a la aseguradora Fiatc a que abonaran al motorista una indemnización de 959,91 euros, más los intereses legales y las costas del proceso, por los daños en las prendas y objetos que resultaron deteriorados como consecuencia del accidente.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Fiatc Mutua de seguros interpuso recurso de apelación, sosteniendo que la indemnización no debería superar 270,46 euros, que es el coste de la limpieza y reparación de la indumentaria del motorista, nunca el precio de su sustitución, como era lo concedido. El recurso fue presentado por escrito de 30 de marzo de 2004, registrado en el Juzgado Decano el 2 de abril. El demandante se opuso el 4 de mayo. Trasladados los autos a la Audiencia, las partes comparecieron el 27 de mayo. Por providencia de 19 de julio de 2004, la Audiencia Provincial dio por recibidas las actuaciones y las partes por comparecidas, y requirió a la apelante para que acreditase, en el plazo de cinco días, el ingreso de la tasa por el ejercicio de la potestad jurisdiccional en el orden civil al tiempo de la interposición del recurso “sin que se admita, por extemporáneo, el ingreso posterior a la expiración del término del emplazamiento para la interposición, bajo apercibimiento de que no acreditándose el ingreso en los términos indicados se declarará indebidamente admitido el recurso y firme la sentencia apelada”.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apelante interpuso recurso de reposición contra esta providencia. Al recurso se acompañó el resguardo del modelo 696 de autoliquidación y pago de la tasa, que había realizado el 29 de julio de 2004 por un importe de 94,80 euros (90 por ser un juicio verbal y 4,80 de cantidad variable), por lo que se solicitaba que se tuviera por subsanado el defecto, con fundamento en las razones expuestas en el escrito del recurso. El recurso de reposición fue admitido por providencia de 2 de septiembre de 2004, en la que se concedía a las partes personadas un plazo de cinco días para impugnarlo.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nuevo proveído de 22 de octubre de 2004, se acordó dar audiencia a las partes personadas y al Ministerio Fiscal, en el término común de diez días, para que alegasen lo que estimaran pertinente acerca del planteamiento de cuestión de inconstitucionalidad en relación con el art. 35.7.2 de la Ley 53/2002, y de su eventual oposición a lo dispuesto en el art. 24 CE. Frente a esta providencia interpuso recurso de reposición el Ministerio Fiscal, denunciando la falta de especificación del concreto derecho protegido por el art. 24 CE que pudiera resultar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fue desestimado por Auto de 22 de diciembre de 2004, en el que se acordó completar la resolución impugnada “en el exclusivo sentido de concretar que el derecho constitucional que se entiende puede verse comprometido por la dicción del apartado 7.2 del artículo 35 de la Ley 53/2002 es el de tutela efectiva sin indefensión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su escrito de 26 de enero de 2005, el Ministerio Fiscal se manifestó contrario al planteamiento de la cuestión de inconstitucionalidad. Su oposición trae causa de la formulación del juicio de aplicabilidad de la norma. A este respecto, apunta que el control de los requisitos formales de interposición del recurso de apelación se tenía que haber realizado por el Juzgado sentenciador, pero finalmente fue hecho por la Sección Décima de la Audiencia Provincial de Madrid, sin dar la posibilidad al apelante de subsanar el defecto padecido. La exclusión de esta posibilidad de subsanación contraviene lo dispuesto en el art. 231 de la Ley de enjuiciamiento civil (LEC), que en opinión del Ministerio Fiscal sería de aplicación al caso y debiera haberse brindado al recurrente la posibilidad de abonar las tasas en el plazo de diez días señalado en ese mismo artículo de la ley rituaria.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Finalmente, por Auto de 28 de enero de 2005, el órgano judicial acordó elevar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la Sección Décima de la Audiencia Provincial de Madrid de 28 de enero de 2005 plantea cuestión de inconstitucionalidad respecto al art. 35.7 de la Ley 53/2002, de 30 de diciembre, de medidas fiscales, administrativas y del orden social, apoyándose en los fundamentos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Auto comienza sus razonamientos con un pormenorizado examen del cumplimiento de los requisitos procesales de admisibilidad de la cuestión, donde se presta particular atención al momento en que puede ser planteada (SSTC 8/1982, 76/1982 y 234/1997), en este caso antes de dictar la resolución que desestime el recurso de reposición contra el requerimiento de acreditar el pago de la tasa judicial, poniendo fin al procedimiento mediante la inadmisión del recurso de apelación, o que lo estime, prosiguiendo la sustanciación de la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este sentido, el Auto subraya que la razón cardinal por la que la Sala estima que el art. 35, apartado 7.2, de la Ley 53/2002 puede ser contrario al derecho a la tutela judicial efectiva sin indefensión que reconoce el art. 24.1 CE es la consideración de que lo único que permite subsanar el precepto cuestionado es el presupuesto formal (la acreditación del ingreso) y no el ingreso mismo. Por esta razón, el órgano judicial no comparte la alegación del Ministerio Fiscal acerca de la necesidad de permitir la subsanación del defecto incumplido por el apelante, al no haber liquidado la tasa en el momento de interponer la apelación ante el Juzgado sino más tarde, cuando fue requerido por la Audiencia.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criterio de la Sala, es axiomático que no puede ser subsanado lo que no tiene existencia alguna; es decir, sólo puede ser subsanado aquello que es incompleto o insuficiente, no la falta absoluta de un presupuesto o un requisito legalmente establecidos como necesarios. Asimismo, señala que no obstante lo dispuesto en el art. 231 LEC, no existe en nuestro Derecho un “principio” según el cual cualquier falta de presupuestos procesales o incumplimiento de los requisitos procesales pueda ser subsanado. El derecho a la tutela judicial se satisface prioritariamente, no exclusivamente, mediante una resolución de fondo, que estime o desestime las pretensiones deducidas; así, también puede denegarse la decisión de fondo por concurrir una causa de inadmisión prevista por la ley (SSTC 114/1986, 213/1990 y 247/1991). La Ley Orgánica del Poder Judicial dispone la subsanación de todos los actos subsanables, pero sin definir cuáles son éstos (arts. 11.3, 240 y 243). La STC 5/1988, de 21 de enero, declara que el art. 24.1 CE no consagra una regla general y absoluta a favor de la subsanación de los vicios o defectos procesales, regla que tampoco se contempla en el actual ordenamiento procesal; sin perjuicio de la tendencia, cada vez más acentuada, a favorecer la conservación de los actos procesales o la subsanación de los defectos susceptibles de reparación sin ruptura del proceso. La STC 162/1986, de 17 de diciembre, declara la doctrina general de la proporcionalidad para permitir la subsanación, desarrollada en la STC 39/1988, de 9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Auto afirma que la literalidad del precepto legal cuestionado no permite la subsanación de la omisión de ingreso de la tasa, sino sólo de la falta de acreditación documental de dicho ingreso. La afirmación en contrario del Fiscal carece de argumentos que la apoyen, por lo que no desvanece la duda de la Sala. Y observa que la Audiencia no hubiera podido declarar la nulidad de las actuaciones para que el Juzgado requiriese la subsanación de la falta, porque el art. 227, apartado 2, párrafo 2, LEC prohíbe al Tribunal que conoce del recurso que decrete de oficio una nulidad de las actuaciones que no haya sido solicitada, salvo unos supuestos tasados ajenos al abono de las tasas. Precepto que ha entrado en vigor por disposición de la Ley Orgánica 19/2003, de 23 de diciembre, que ha levantado la suspensión que había introducido la disposición final decimoséptima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Audiencia Provincial observa que la tasa prevista en el art. 35.7 de la Ley 53/2002 no es una figura completamente extraña a nuestra ordenación fiscal. Los Decretos 1034/1959 y 1035/1959, de 18 de junio, regulaban unas tasas judiciales, que fueron suprimidas por la Ley 25/1986, de 24 de diciembre, entre otras razones por estimarse contrarias al principio de gratuidad de la justicia (art. 119 CE), por ser “incompatibles con algunos principios tributarios vigentes” y porque la fórmula de gestión merecía el calificativo de “poco eficiente”. Seguidamente se exponen los rasgos definitorios de la tasa, analizando su adecuación misma a la noción de tasa, los supuestos en los que resulta exigible en el orden judicial civil, el devengo, la determinación de la base imponible y el modo de liquidación.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Sostiene el órgano judicial que la duda de constitucionalidad no nace de la eventual incompatibilidad con el art. 24.1 CE por el hecho de que éste impida que la Administración de justicia pueda tener un coste para quienes la utilizan, mencionando en este punto una serie de resoluciones del Tribunal Europeo de Derechos Humanos. El problema nace de la configuración del tributo como inevitable presupuesto de admisibilidad del acto procesal gravado en cada caso. En su opinión, la única interpretación plausible del art. 35.7 de la Ley 53/2002 es, y así parece corroborarlo la dicción del art. 449.6 LEC, que la subsanación que permite aquel precepto atañe exclusivamente a la omisión del documento que acredite, ante el órgano judicial, que se había efectuado el ingreso en el tesoro público de la tasa que corresponda. Dicho de otro modo, en tanto la acreditación del pago, mediante la presentación del ejemplar correspondiente del impreso de autoliquidación, reviste carácter formal y por ende subsanable, el ingreso efectivo de la tasa constituye una obligación material cuyo cumplimiento extemporáneo no puede aceptarse.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lo que se refiere al derecho a los recursos, el Auto recuerda que la jurisprudencia constitucional admite que su ejercicio está subordinado a la observancia de una serie de presupuestos y requisitos, cuyo incumplimiento comporta distintas consecuencias (mencionando, entre otras muchas, las SSTC 57/1984, 162/1986, 21/1989 o 134/1990). De acuerdo con los principios generales que derivan de esta jurisprudencia, debe afirmarse que el órgano judicial puede permitir la subsanación de las faltas documentales; pero no del defecto sustancial o material del ingreso de la tasa, porque ello supondría autorizar el cumplimiento extemporáneo de un requisito cuya observancia establece la ley como anterior o, a lo sumo, simultáneo, pero nunca posterior, a la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requisitos que no revisten mero carácter formal, sino que se configuran como materiales o sustantivos para el acceso al proceso judicial, pueden ser exigidos para la admisibilidad de la pretensión sin incurrir en formalismos desproporcionados, sino como una vía razonable y adecuada para garantizar los intereses protegidos. Así, se ha afirmado que autorizar la consignación o depósito extemporáneo, como es el realizado tras el requerimiento para acreditar que se había consignado al tiempo de preparar un recurso, es un proceder que daña la regularidad del procedimiento y los intereses de las otras partes del proceso (SSTC 59/1984, 46/1989 y 39/1990).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 diferencia de lo que sucede con las consignaciones o depósitos, cabe cuestionar si el ingreso y satisfacción de la denominada tasa judicial es una exigencia razonable y proporcionada, dispuesta en beneficio de un interés legítimo digno de protección. El Auto sostiene que las tasas judiciales son ajenas a la función jurisdiccional, a pesar del obiter dictum que en sentido contrario contiene la STC 141/1988, de 12 de julio. De modo que impedir el acceso a la jurisdicción, sea en primer grado o en vía de recurso, parece a todas luces una medida desproporcionada, sin perjuicio de que la finalidad del tributo pueda considerarse legítima (art. 31 CE). La exigencia de que el ingreso del tributo sea inexcusablemente previo a la realización del acto procesal gravado comporta condicionar el acceso a la justicia, no a la integridad objetiva del proceso, sino a la mayor eficacia recaudatoria de la hacienda pública (art. 103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finaliza su fundamentación observando que la declaración de constitucionalidad incondicionada de la norma determinaría la desestimación del recurso de reposición y, con él, la inadmisión sobrevenida del recurso de apelación; diversamente, a la declaración de inconstitucionalidad se anudaría la estimación del recurso de reposición, la declaración de tener por subsanado el requisito y, consecuentemente, la continuación del recurso de apelación hasta su decisión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7 de junio de 2005, la Sección Tercera admitió a trámite la cuestión y dio traslado al Congreso de los Diputados, al Senado, al Gobierno y a la Fiscalía General del Estado. Asimismo, acordó publicar la incoación de la cuestión en el “Boletín Oficial del Estado”, lo que tuvo lugar en el ejemplar de 20 de junio de 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21 de junio de 2005, registrado el siguiente día 23, el Presidente del Congreso de los Diputados comunicó al Tribunal que el Congreso no se personaría en el proceso ni formularía alegaciones, pero que ponía a su disposición las actuaciones de la Cámara que pudiere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escrito de 21 de junio de 2005, registrado el siguiente día 23, el Presidente del Senado comunicó asimismo que la Cámara se daba por personada en el procedimiento y ofrecía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por escrito de 22 de junio de 2005, presentado en el Registro General el siguiente día 23, formuló alegaciones a favor de la desestimación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la cuestión cumple todas las exigencias formales que la Ley Orgánica y la doctrina del Tribunal han exigido. Aunque podría suscitarse la duda de si cabe encontrar una interpretación del precepto más conforme con la Constitución, ello no afecta a la viabilidad de la cuestión (STC 161/1997). Sin embargo, precisa que la duda debe circunscribirse al párrafo segundo del art. 35.7 de la Ley 53/2002, que es al que se refirió el trámite de alegaciones a las partes y el propia Auto que suscita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el Abogado del Estado inicia sus alegaciones explicando que cabe una interpretación del precepto cuestionado más conforme con el art. 24.1 CE: el propio art. 35 articula el mecanismo de la subsanación, sin distinguir entre la justificación formal y el pago. La amplitud del precepto permite una interpretación pro actione, por lo que sólo transcurrido el plazo de diez días para la subsanación sin que se hubiera justificado el pago de la tasa, aunque sea fuera del plazo de devengo, cabría la inadmisión de la actuación procesal. Pues la tasa no es un requisito configurado como presupuesto procesal de indeclinable cumplimiento en tiempo y forma (STC 69/1997): la Ley 53/2002 no configura el pago de la tasa como presupuesto material de la acción, sino que únicamente impone como requisito procesal la justificación del pago, cualquier que sea el momento en que se produzca. Sin que valga el argumento derivado del art. 449.6 LEC, que sólo resulta aplicable a los supuestos en él enumerados.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señala que esta interpretación coincide con la que sostuvo el órgano judicial que planteó la cuestión de inconstitucionalidad núm. 647-2004. Y, acto seguido, reitera los argumentos que formuló en dicha cuestión, resuelta en la STC 20/2012, de 16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por escrito de 4 de julio de 2005, registrado el siguiente día 8, informó a favor de la desestimación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pormenorizar los antecedentes de la cuestión, analiza las exigencias del art. 65 de la Ley Orgánica del Tribunal Constitucional y concluye que la duda de constitucionalidad puede ser resuelta en el fondo, pero circunscrita al párrafo segundo del art. 35.7 de la Ley 35/2002, que es el citado en la providencia que abrió el trámite de alegaciones a las partes y el que centra el contenido del Auto de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legal puede afectar tanto al derecho de acceso a la justicia (contemplado en la cuestión núm. 647-2004) como el de acceso al recurso, aunque es este último el que resulta comprometido en el proceso judicial origen de la cuestión de inconstitucionalidad. El Fiscal sintetiza la doctrina constitucional sobre estas dos vertientes del derecho fundamental a la tutela judicial efectiva con cita de las SSTC 166/2003 y 225/2003, respectivamente, concluyendo que si la norma cuestionada respeta el derecho de acceso a la jurisdicción con mayor razón respetará el derecho de acceso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Analiza a continuación la norma legal, en los mismos términos informados en la cuestión 647-2004, llegando a la misma conclusión: son los grandes usuarios del servicio público de la justicia los que vienen obligados al pago de la tasa, solamente cuando instan procesos civiles o contencioso-administrativos no exentos por razón de la materia, lo que entraña una importante diferencia con el caso resuelto en la STC 141/1988. Ninguna de las razones que en aquel supuesto condujeron a declarar inconstitucional el precepto que impedía presentar documentos en un proceso sin previo pago del impuesto de transmisiones acontece en el precepto ahora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el Fiscal General del Estado advierte que no se cuestiona el establecimiento de la tasa judicial, como expresamente reconoce el Auto con cita de jurisprudencia europea. Precisa que el precepto no impone la inadmisión de la demanda o recurso, sino que el Secretario judicial no le dará curso, lo que atañe al deber de colaboración con la Administración tributaria, no la actividad jurisdiccional (art. 117.3 y 4, CE); aunque el efecto final, si no se justifica el abono de la tasa, conduzca a la ineficacia de los actos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tributo en que consiste la tasa tiene un fin legítimo e impone una limitación al derecho de acceso a los tribunales que es razonable y proporcionada, y que no afecta a su contenido esencial. Para recabar recursos que financien un servicio de quienes son sus mayores usuarios, es adecuado que se condicione su prestación al pago de la contribución. La regulación legal hace recaer la obligación de pago sólo sobre personas jurídicas con capacidad económica indudable, y además están exentas las materias con un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Fiscal expone que no comparte el razonamiento de la Audiencia que lleva a la conclusión de que el ingreso de la tasa es insubsanable, a diferencia de la acreditación documental de haberlo efectuado. La norma cuestionada no establece como causa de inadmisión de la demanda o el recurso la falta de ingreso de la tasa, sino que se limita a disponer que no se dará curso a los escritos correspondientes. Además, establece que debe requerirse al interesado, si no aporta el documento justificativo del pago, para que subsane la omisión en el plazo de diez días, sin distinguir entre ingreso de la tasa o su acreditación, por lo que resulta indiferente el momento del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17 de abril de 2012 se señaló para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artículo 35 de la Ley 53/2002, de 30 de diciembre, de medidas fiscales, administrativas y del orden social, creó la tasa por el ejercicio de la potestad jurisdiccional en los órdenes civil y contencioso-administrativo. Su apartado 7, que es objeto de la presente cuestión de inconstitucionalidad, bajo el epígrafe de “autoliquidación y pago” dispuso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sujetos pasivos autoliquidarán esta tasa conforme al modelo oficial establecido por el Ministerio de Hacienda y procederán a su ingreso en el Tesoro Público con arreglo a lo dispuesto en la legislación tributaria general y en las normas reglamentarias de desarrollo de este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justificante del pago de la tasa con arreglo al modelo oficial, debidamente validado, acompañará a todo escrito procesal mediante el que se realice el hecho imponible de este tributo, sin el cual el secretario judicial no dará curso al mismo, salvo que la omisión fuere subsanada en un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ha sido cuestionado por vulnerar el derecho de acceso a la justicia que forma parte del derecho a la tutela judicial efectiva enunciado por el art. 24.1 de la Constitución. El Auto de planteamiento afirma, como se ha resumido con más detalle en los antecedentes, que subordinar el acceso a un recurso de apelación civil, como el que conoce la Audiencia Provincial de Madrid en el proceso previo, al pago temporáneo de la tasa sin posibilidad de subsanación, vulnera el derecho fundamental. Por el contrario, tanto el Abogado del Estado como el Fiscal General del Estado sostienen la constitucionalidad del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preliminar, se debe precisar que la cuestión sólo atañe al segundo párrafo del apartado 7 del art. 35 que acabamos de transcribir. Así lo ponen de manifiesto tanto el Fiscal General del Estado como el Abogado del Estado, y así resulta de una lectura del propio Auto que plantea la cuestión y de las actuaciones judiciales que lo acompañan.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la Audiencia Provincial, en efecto, nada tiene que reprochar a la previsión legal de que los justiciables autoliquiden la tasa judicial ante el Ministerio de Hacienda en los términos previstos por la legislación tributaria y con arreglo a un formulario oficial, así como que la ingresen directamente en el Tesoro público. La duda de constitucionalidad se centra en el contenido del segundo párrafo, tal y como muestra el contenido del Auto, que limita a dicho precepto su razonamiento de inconstitucionalidad, por ser el relevante para la resolución del proceso a quo. Por añadidura, fue el art. 35.7, párrafo 2, el que fue puesto de manifiesto a las partes y al Ministerio Fiscal en el preceptivo trámite previo de alegaciones. Por consiguiente, en cumplimiento de lo previsto por el art. 163 CE y el art. 35.2 de la Ley Orgánica del Tribunal Constitucional (tal y como han sido interpretados, entre otras muchas, por las SSTC 64/2003, de 27 de marzo, FJ 5, y 130/2009, de 1 de junio, FJ 2), limitaremos nuestro juicio de constitucionalidad al segundo párrafo del apartado 7 del art. 35.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Esta norma ha sido enjuiciada recientemente por la STC 20/2012, de 16 de febrero (publicada en el “Boletín Oficial del Estado” núm. 61, de 12 de marzo), que desestimó la cuestión que había suscitado sobre ella un Juzgado de Primera Instancia de A Coruña. La doctrina de la STC 20/2012 es determinante de la respuesta que debemos dar ahora a la cuestión de inconstitucionalidad planteada por la Audiencia Provincial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Allí examinamos con detalle el contenido, finalidad y efectos de la norma de la que forma parte el precepto cuestionado: el art. 35 de la Ley de medidas para el año 2003, que es el que ha creado las tasas judiciales vigentes, así como sus antecedentes históricos y legislativos, subrayando las hondas diferencias que separan a las tasas o aranceles judiciales que existían cuando la Constitución de 1978 fue aprobada, y que fueron derogadas en 1986, con las tasas por el ejercicio de la potestad jurisdiccional creadas por la Ley 53/2002, de 30 de diciembre (STC 20/2012, de 16 de febrero, FFJJ 2 a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que entonces, en este proceso constitucional sólo procede analizar el precepto cuestionado desde la perspectiva de las tasas que gravan la actuación del orden jurisdiccional civil, pues la cuestión de inconstitucionalidad dimana de un litigio que se ventila ante ese orden jurisdiccional. A diferencia de lo acaecido entonces, sin embargo, la decisión que debe adoptar la Sala que ha suscitado la presente cuestión versa sobre un recurso de apelación, no sobre una demanda (como era el caso en la STC 20/2012) o cualquiera de los restantes tipos de actuaciones que la disposición de rango legal cuestionada sujeta al gravamen. Conforme establece el art. 163 CE, y recuerda el art. 35.1 de la Ley Orgánica de este Tribunal, el planteamiento de la cuestión de inconstitucionalidad por los Tribunales exige que la norma cuestionada sea “aplicable al caso” que se dilucida en el proceso donde la cuestión se suscita y, además, que de su validez dependa el fallo que el Juez o Tribunal haya de dictar. Ese juicio de relevancia no sólo condiciona el planteamiento de la cuestión, sino que delimita su alcance: pues el constituyente ha configurado la cuestión de inconstitucionalidad en estrecha relación con el proceso judicial en el que la aplicación de la norma cuestionada resulta necesaria, sin perjuicio de la existencia de un notorio interés público y general en la depuración del Ordenamiento jurídico y en la conformidad con la Constitución de las normas que lo integran (STC 20/2012, de 16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en este proceso debemos limitarnos a examinar la constitucionalidad del párrafo segundo del art. 35.7 en relación con las tasas del orden jurisdiccional civil que gravan la presentación de recursos [art. 35.1 b) de la Ley 53/2002].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recordamos en la STC 20/2012, FJ 4, desde la STC 37/1995, de 7 de febrero (FJ 5), este Tribunal ha subrayado el diferente relieve constitucional que posee el derecho de acceso a la jurisdicción y el de acceso a los recursos legalmente establecidos. Aunque ambos derechos se encuentran ínsitos en el art. 24.1 CE, el derecho a acceder a la justicia es un componente medular del derecho fundamental a la tutela judicial efectiva proclamado por el precepto constitucional y que no viene otorgado por la ley, sino que nace de la Constitución misma. Por el contrario, el derecho a acceder a los recursos legales se incorpora al derecho fundamental en la concreta configuración que reciba de cada una de las leyes de enjuiciamiento que regulan los diferentes órdenes jurisdiccionales, salvo en lo relativo al derecho del condenado a la revisión de su condena y la pena impuesta (SSTC 42/1982, de 5 de julio; 33/1989, de 13 de febrero; y 48/2008, de 11 de marzo); el derecho al recurso legal no nace directamente de la Constitución, sino de lo que hayan dispuesto las leyes procesales que los crean, y se incorpora al derecho fundamental en su configuración legal (en el mismo sentido, entre otras muchas, SSTC 46/2004, de 23 de marzo, FJ 4; 15/2006, de 16 de enero, FJ 3; 181/2007, de 10 de septiembre, FJ 2; y 35/2011, de 28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se traduce en que el principio hermenéutico pro actione protege el derecho de acceso a la justicia, dada la diferente trascendencia que cabe otorgar —desde la perspectiva constitucional— a los requisitos legales de acceso al proceso, en tanto pueden obstaculizar o eliminar el derecho de los ciudadanos a someter el caso al conocimiento y pronunciamiento de un Juez y por tanto causar indefensión. Por el contrario, el control constitucional de los requisitos de admisión de los recursos legalmente establecidos es más laxo, puesto que lo que se pide en ese momento no es más que la revisión de la respuesta judicial contenida en la Sentencia de instancia previamente dictada la cual, si resuelve el fondo del asunto, ya habría satisfecho el núcleo del derecho fundamental a una tutela judicial efectiva sin indefensión de todas las partes procesales, y el acceso al recurso debe ser contrapesado con el derecho de las otras partes a un proceso sin dilaciones indebidas y a la ejecución de lo resuelto (SSTC 55/1995, de 6 de marzo, FJ 2; 309/2005, de 12 de diciembre, FJ 2; 51/2007, de 12 de marzo, FJ 4; y 27/2009, de 26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20/2012, reiteradamente citada, llegamos a la conclusión de que no es inconstitucional, desde la óptica del art. 24.1 CE, la previsión legal de que las demandas civiles que no vayan acompañadas del documento que acredite el pago de la tasa judicial prevista por el art. 35 de la Ley 53/2002, no sean cursadas por el Secretario judicial y, por ende, sean inadmitidas por el Juzgado transcurrido el plazo de los diez días de subsanación previsto por el mismo apartado 7, párrafo 2, de este art. 35. Como afirman al unísono el Fiscal General y el Abogado del Estado, con mayor razón debemos alcanzar la misma conclusión cuando lo que se subordina al abono de la tasa judicial no es la admisión de una demanda, protegida por el derecho de acceso a la justicia, sino la admisión de un recurso establecido por la ley, como es el recurso de apelación civil, pues el derecho de acceso a los recursos recibe un menor grado de protección desde el punto de vista del derecho fundamental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efecto, la tasa que grava el ejercicio de la potestad jurisdiccional en el orden civil persigue el legítimo interés de contribuir a financiar el servicio público de la administración de justicia con cargo a los justiciables que más se benefician de la actividad jurisdiccional, disminuyendo correlativamente la financiación procedente de los impuestos, a cargo de todos los contribuyentes; y lo hace en unos términos plenamente respetuosos con las previsiones constitucionales sobre la gratuidad de la justicia (STC 20/2012, FFJJ 8, 9 y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general sólo podría verse modificada si se mostrase que la cuantía de las tasas establecidas por la Ley 53/2002, de 30 de diciembre, son tan elevadas que impiden en la práctica el ejercicio del derecho fundamental o lo obstaculizan en un caso concreto en términos irrazonables (STC 20/2012, FJ 10). Sin embargo, el Auto que ha planteado la cuestión de inconstitucionalidad no alberga duda alguna sobre la capacidad económica de la entidad litigante, una importante compañía de seguros, para abonar la tasa judicial prevista por el art. 35 de la Ley 53/2002. Y de hecho, como consta en las actuaciones judiciales, la recurrente llevó a cabo el abono de la tasa en el mismo momento en que el órgano judicial la requirió para que aportara la justificación del pago, entregando acto seguido a la Audiencia el documento acreditativo de la autoliquidación efectuada.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problema en el que centra su atención el Auto de planteamiento de la cuestión es que, tal y como interpreta el art. 35.7.2 cuestionado, no es posible aceptar la subsanación ofrecida por la entidad que ha promovido el recurso de apelación. Ese aspecto del precepto es lo que debería conducir, en opinión de la Audiencia Provincial, a declarar su inconstitucionalidad. Como se ha recogido con mayor detalle en los antecedentes, el Auto entiende que lo único que permite subsanar el precepto cuestionado es el presupuesto formal (la acreditación del ingreso) y no el ingreso mismo de la tasa judicial, que sólo podría ser efectuado antes de interponer el recurso. Siendo axiomático que sólo puede ser subsanado lo que es incompleto o insuficiente, pero no la falta absoluta de un presupuesto o un requisito legalmente establecido como necesario, habría que entender que la literalidad del art. 35.7.2 no permite la subsanación de la omisión de ingreso de la tasa una vez presentado el recurso, sino sólo la falta de acreditación documental de dicho ingreso. Lo que conduciría a tener que inadmitir el recurso de apelación, a pesar de que la sociedad recurrente acreditó que había pagado la tasa, aunque fuera tardíamente.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tal y como afirman al unísono el Abogado del Estado y el Fiscal General del Estado, la interpretación del precepto legal que sostiene el Auto impugnado no es la que se deduce con naturalidad del texto del art. 35.7.2, ni leído literalmente ni haciendo uso de los instrumentos hermenéuticos que indica el Código civil en su art. 3. Cuando el art. 35.7.2 afirma que sin el justificante del pago de la tasa, el Secretario judicial no dará curso al escrito procesal mediante el que se realice el hecho imponible del tributo, “salvo que la omisión fuere subsanada en un plazo de diez días”, nada hay en el precepto legal que impida entender que el justiciable puede presentar dentro del plazo el justificante de haber abonado la tasa, antes de presentar el escrito del recurso o en cualquier momento posterior, siempre que sea antes de que hayan transcurrido los diez días de plazo que otorga expresamente 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Como razonan el Abogado del Estado y el Fiscal General del Estado, ni la Ley 53/2002 ni la Ley de enjuiciamiento civil (LEC) configuran el ingreso de la tasa judicial como presupuesto de admisión del recurso. El art. 35 de la Ley 53/2002 dispone expresamente la posibilidad de subsanar la omisión sin precisar si dicha omisión consiste en aportar el justificante del pago realizado en su día o en el momento en que se formula el requerimiento. La Ley de enjuiciamiento civil, por su parte, no condiciona la admisión de los recursos al previo pago o consignación de cantidades económicas sino en los supuestos tasados que enumera el art. 449 LEC; el cual, en cualquier caso, se remite expresamente al art. 231 de la misma ley “antes de que se rechacen o declaren desiertos los recursos”. Precepto este último que establece un principio general de subsanabilidad de los actos procesales de las partes, cuyo texto vigente (redactado por la Ley 13/2009, de 3 de noviembre) es particularmente claro: “El Tribunal y el Secretario judicial cuidarán de que puedan ser subsanados los defectos en que incurran los actos procesales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previsión legal se hace eco del principio general expresado por el art. 11.3 de la Ley Orgánica del Poder Judicial, y se encuentra en sintonía con una nutrida jurisprudencia constitucional recaída en la materia. Como afirmó este Tribunal al juzgar un problema en cierta forma parecido al actual, provocado porque la antigua Ley de enjuiciamiento civil ordenaba que “no podrá proveerse ninguna solicitud que no lleve firma de Abogado” (art. 10 LEC 1881), del escrito presentado por una parte sin cumplir el requisito legal “no puede decirse que sea inválido, pues la categoría que mejor le conviene, toda vez que en él se contiene la declaración de voluntad del representante de la parte litigante, es la de acto incompleto”; y tampoco puede sostenerse que se trate de un acto procesal nulo, pues en defecto de norma expresa que establezca sanción de nulidad para el escrito que incumpliera el requisito, no puede ya mantenerse la vieja doctrina jurisprudencial sobre el carácter de orden público de todos los preceptos procesales y la nulidad de todos los actos procesales no acomodados a la ley. La vigente Ley Orgánica del Poder Judicial de 1985, “a partir de la regla de la vinculación de los órganos jurisdiccionales del Estado a los derechos fundamentales de los ciudadanos y a las libertades públicas”, ha limitado de forma drástica las causas de nulidad de los actos procesales. Sus arts. 11 y 238 a 243 “han invertido completamente la antes citada doctrina jurisprudencial y han establecido, por el contrario, las siguientes cardinales reglas: a) una tasa rigurosa de las causas de nulidad de pleno derecho de los actos judiciales, que sólo se produce cuando tales actos se han realizado con manifiesta falta de jurisdicción o competencia objetiva funcional, cuando se realizan bajo violencia o intimidación y cuando se prescinde total o parcialmente de las normas de procedimiento establecidas por la Ley con infracción de los principios de audiencia, asistencia y defensa, según reza el art. 238 de la Ley Orgánica del Poder Judicial; b) una consagración del principio de conservación de los actos procesales, que aparece con claridad en los arts. 241 y 242 de la Ley Orgánica del Poder Judicial, ya que el primero de los citados preceptos establece que las actuaciones judiciales realizadas fuera del tiempo establecido sólo podrán anularse si lo impusiera la naturaleza del término o plazo y el siguiente dispone que la nulidad de un acto no implicará la de los sucesivos que fueran independientes de él; c) el principio de la subsanación de los defectos procesales que posean este carácter, que resulta del art. 11 y del art. 243 de la Ley Orgánica del Poder Judicial. Es verdad que, según el primero de estos preceptos, por lo menos literalmente entendido, la subsanación se refiere sólo a los requisitos formales, y, de acuerdo con el segundo, la subsanación se produce en las condiciones y plazos que las leyes procesales establezcan, pero no es difícil inducir un designio del legislador de permitir la subsanación de los defectos que posean este carácter y el designio de emanar tal regla en desarrollo del principio de tutela efectiva consagrado en el art. 24 de la Constitución” (STC 39/1988, de 9 de marzo, FJ 1). Designio del legislador que ha sido desarrollado con prístina claridad en el vigente art. 231 LEC, antes transcrito.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añadidura, desde la perspectiva estrictamente constitucional que ofrece el art. 24.1 CE, resulta determinante la constatación de que la falta de pago de la tasa judicial, antes de presentar el escrito procesal que realiza el hecho imponible, no frustra las finalidades perseguidas por el tributo: la financiación del ejercicio de la potestad jurisdiccional queda plenamente asegurada desde el momento mismo en que el Secretario judicial no dará curso al proceso hasta que no se haya acreditado el pago del tributo. Resulta de todo punto indiferente que el pago al Tesoro público se haya llevada a cabo antes de presentar el recurso; después de presentarlo, pero antes de recibir el requerimiento del Secretario judicial; o durante los diez días de plazo que el art. 35.7.2 de la Ley 53/2002 otorga expresamente para que “la omisión fuere subsanada”. Finalmente, que el abono de la tasa se efectúe antes o después de presentado el escrito procesal no lesiona bienes o derechos constitucionales, no grava injustificadamente la posición de la parte contraria, ni daña la integridad objetiva del procedimiento (por todas, SSTC 76/1996, de 30 de abril, FJ 4; 125/2010, de 29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la interpretación del art. 35.7.2 de la Ley 53/2002 que mantiene el Auto que plantea la cuestión encuentra su apoyo en la vieja jurisprudencia civil sobre el carácter de orden público de los preceptos procesales, no en la nueva concepción impuesta por la Constitución de 1978 y la vigente legislación orgánica del poder judicial y de enjuiciamiento civil. Como hemos sostenido en numerosas resoluciones, “la figura o la técnica procesal de la subsanación de defectos procesales … tiene como objeto y esencial finalidad que el proceso no se frustre por el incumplimiento de requisitos susceptibles de posterior realización por la parte y que no se configuran como presupuestos procesales de indeclinable cumplimiento en tiempo y forma; de manera tal que mediante la subsanabilidad, rectamente entendida, se otorga como regla general a la parte que incurrió en el defecto procesal subsanable, la posibilidad de realizar, en el plazo al efecto habilitado, el requisito procesal incumplido o el acto procesal defectuosamente realizado, integrando así, o rectificando ex novo la actuación procesal inicialmente defectuosa o irregular. De lo anterior se infiere que el plazo habilitado para la subsanación no lo es tan solo para la simple acreditación formal de que temporáneamente fue cumplido el requisito procesal exigible, sino también para la realización en dicho plazo del acto omitido o la rectificación del defectuosamente practicado” (STC 69/1997, de 8 de abril, FJ 6; en el mismo sentido, entre otras muchas, SSTC 168/2003, de 29 de septiembre, FJ 5; 155/2011, de 17 de octubre, FJ 4). Pues “los órganos jurisdiccionales ordinarios han de llevar a cabo una ponderación de los defectos que adviertan en los actos procesales de las partes, guardando la debida proporcionalidad entre el defecto cometido y la sanción que debe acarrear, procurando siempre que sea posible la subsanación del defecto, favoreciendo la conservación de la eficacia de los actos procesales y del proceso como instrumento para alcanzar la efectividad de la tutela judicial” (por todas, STC 12/2003, de 28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duda de constitucionalidad es infundada en este punto, lo que lleva a mantener en su integridad el juicio positivo que sobre la constitucionalidad del art. 35.7.2 de la Ley 53/2002 declaramos en la STC 20/2012, de 16 de febrero.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cuestión de inconstitucionalidad núm. 1389-2005 relativa al artículo 35.7, párrafo segundo, de la Ley 53/2002, de 30 de diciembre, de medidas fiscales, administrativas y del orden social.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abril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