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10 de marzo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14 de octubre de 2013 el Abogado del Estado, en nombre del Presidente del Gobierno, interpuso recurso de inconstitucionalidad contra el art. 1 de la Ley 24/2013, de 2 de julio de Navarra, por cuanto añade los arts. 42 bis —apartados 2, 4, 5 y 6—, 42 ter, 42 quater, 42 quinquies y 42 sexies a la Ley Foral 10/2010, de 10 de mayo, del derecho a la vivienda en Navarra; el art. 2, por cuanto modifica el art. 52.2 a) de la citada Ley Foral 10/2010; el art. 5, por cuanto modifica el art. 66.1 de la Ley Foral 10/2010; el art. 6, por cuanto modifica el art. 72.2 de la Ley Foral 10/2010); y el art 7, por cuanto añade la disposición adicional décima, apartados 1 y 2, a la Ley Foral 10/2010, todos ellos de la citada Ley Foral 24/2013, de 2 de julio, de medidas urgentes para garantizar el derecho a la vivienda en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5 de noviembre de 2013 el Pleno del Tribunal Constitucional, a propuesta de la Sección Tercera, acordó admitir a trámite el recurso de inconstitucionalidad, dar traslado de la demanda y documentos presentados, conforme establece el art. 34 de la Ley Orgánica del Tribunal Constitucional (LOTC), al Congreso de los Diputados y al Senado así como al Gobierno y al Parlamento de Navarra,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—14 de octubre de 2013— para las partes del proceso y desde el día en que aparezca publicada la suspensión en el “Boletín Oficial del Estado” para los terceros, lo que se comunicó a los Presidentes del Gobierno de Navarra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20 de noviembre de 2013, comunicó que la Mesa de la Cámara, en su reunión de ese mismo día, había acordado la personación en este procedimiento y dar por ofrecida su colaboración a los efectos del art. 88.1 LOTC. Por escrito de la misma fecha el Presidente del Congreso de los Diputados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11 de diciembre de 2013 el Asesor Jurídico-Letrado de la Comunidad Foral de Navarra presentó sus alegaciones interesando la desestimación del recurso de inconstitucionalidad, instando mediante otrosí el levantamiento de la suspensión de la disposición impugnada antes de que transcurra el plazo de cinco meses previstos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destaca que, según consolidada doctrina constitucional, la Comunidad autora de la disposición recurrida puede solicitar anticipadamente el levantamiento de la suspensión acordada sin agotar el plazo de cinco meses (por todos, ATC 157/2008, de 12 de junio, FJ 2), incidente que debe decidirse teniendo en cuenta la presunción de constitucionalidad de las leyes (ATC 257/1998, de 24 de noviembre), ponderando los intereses afectados y los perjuicios de imposible o difícil reparación, de modo que el mantenimiento de la suspensión habrá de acordarse cuando la eficacia de la ley impugnada produzca tales perjuicios para los intereses públicos o para los ciudadanos, debiendo tratarse de perjuicios ciertos y efectivos y no meramente hipotéticos (por todos, ATC 118/1990, de 13 de marzo). Alude también al ATC 96/2011, de 21 de junio, FJ 2, según el cual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277/2009, de 10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Letrado de la Comunidad Foral de Navarra sostiene que “de la proyección de los aludidos criterios (ponderación de intereses en conflicto y reparabilidad) en el presente caso, resulta la procedencia de levantar la suspensión de la vigencia y aplicación de los preceptos legales impugnados. En cuanto al primer criterio, de las consecuencias que podrían derivarse del alzamiento ... no se derivan perjuicios para la parte recurrente ni para terceros [… pues] no pueden tomarse en consideración los hipotéticos perjuicios alegados por el Estado para la reestructuración del sistema financiero y para el mercado hipotecario, ya que son inciertos y en último término se trataría de intereses particulares de terceros que no pueden prevalecer sobre los intereses generales”. En cambio, en su opinión, el mantenimiento de la suspensión acarrearía graves perjuicios al interés público, representado por el derecho a la vivienda y por la reducción del elevado stock de viviendas vacías, y a terceros, ya que las personas a las que primordialmente se dirigen los preceptos aquí impugnados son aquellas familias que están inmersas en una grave y difícil situación económica con el riesgo de privación de su vivienda y de posible exclusión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segundo criterio, argumenta que “la vigencia y aplicación de los preceptos impugnados no genera perjuicios ciertos y efectivos de imposible o difícil reparación y, en cambio, la suspensión sí produce daños y perjuicios irreparables para el interés público y para terceros. En efecto, de mantenerse la suspensión un importante número de familias con insuficientes recursos económicos en la actual dramática situación de desempleo y de crisis económica bien podría perder su vivienda o bien no podría acceder a una vivienda, con el subsiguiente riesgo de exclusión social, mientras que existe un elevado número de viviendas vacías”.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Navarra presentó sus alegaciones en escrito registrado el 12 de diciembre de 2013 solicitando la inadmisión del recurso de inconstitucionalidad respecto de la adición de los arts. 42 quater, 42 quinquies y 42 sexies a la Ley Foral 10/2010 y la desestimación en todo lo demás. Subsidiariamente, pide la desestimación íntegra del recurso. Mediante otrosí insta que sin agotar el plazo de los cinco meses ex arts. 161.2 CE y 30 LOTC este Tribunal “dé audiencia al Parlamento de Navarra para la evacuación del trámite de levantamiento o ratificación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16 de diciembre de 2013 el Pleno acordó incorporar a los autos ambos escritos de alegaciones y, en cuanto a las solicitudes que formulan en los otrosíes sobre la suspensión de los preceptos objeto del recurso, oír a las partes personadas y al Abogado del Estado para que, en el plazo de cinco días, expongan lo que consideren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con fecha 23 de diciembre de 2013,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fin, ha de procederse a considerar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opinión, “no parece necesario insistir en los impactos reales que sobre la economía y el sector financiero tienen la incertidumbre, la inseguridad jurídica o simplemente la falta de confianza en el modelo de reestructuración y recuperación, elementos que desde la política económica general, cuyo diseño es atribuido por la Constitución en exclusiva al Estado, está batallando como línea esencial de su política el Gobierno, como es notorio, en estrecha colaboración con las instituciones europeas”.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al efecto el Abogado del Estado que la Comisión Europea señaló en el informe relativo a la tercera revisión del programa de asistencia financiera para la recapitalización de las instituciones financieras en España (verano 2013) que “ciertas iniciativas autonómicas de protección de los deudores hipotecarios están generando incertidumbres legales y económicas sobre los bancos españoles, con un posible impacto negativo sobre la estabilidad financiera. En particular, el Decreto-Ley adoptado por Andalucía puede tener implicaciones negativas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estas de financiarse mediante cédulas hipotecarias)”. De este modo el levantamiento de la suspensión de la norma impugnada supondrá el incumplimiento de los compromisos internacionales asumidos por España, fundamentalmente del memorando de entendimiento firmado por España el 20 de julio de 2012, en el marco de la ayuda financiera otorgada a nuestro país por la Unión Europea, que exige comunicar a las instituciones europeas toda medida que se vaya a adoptar y que puedan tener un impacto en la estabilidad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concretos perjuicios, destaca que sendos informes del Ministerio de Economía y Competitividad de 19 de diciembre de 2013, del Banco de España de 29 de noviembre de 2013 y de la Sociedad de gestión de activos procedentes de la reestructuración bancaria (SAREB) de 2 de diciembre de 2013, en la línea de lo que también ha manifestado la Comisión Europea, “son unánimes a la hora de valorar negativamente el considerable impacto que esta medida tiene sobre la situación financiera de las entidades, el crédito hipotecario, el mercado de cédulas hipotecarias y en los compromisos internacionales asumidos por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argumenta que, sin perjuicio de la eventual imposición de sanciones por no dar habitación efectiva a las viviendas de su titularidad, el mayor deterioro de los balances de las entidades del sector financiero deriva de la pérdida de valor de los inmuebles adjudicados. La mera posibilidad de que se impongan tales sanciones “deteriorará con toda probabilidad el valor de los activos adjudicados en tanto que, compradores y posibles inquilinos, sabedores de que la entidad habrá de abonar una multa si no los alquila o los vende, exigirán precios más competitivos. Ello actuará en perjuicio de la situación financiera de la entidad dado el menor valor de mercado relativo de dichas viviendas. El impacto de esta disminución del valor iría más allá de las viviendas terminadas, afectando también a otras en proceso de desarrollo”.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expropiación forzosa del uso también daña esos balances, pues “supone que las entidades no podrán llevar a cabo la venta de sus viviendas adjudicadas afectadas por esta medida al tiempo que mantendrán su titularidad sobre las mismas. Ello implica que dichas viviendas deberán permanecer en el balance de las entidades y, conforme a la aplicación de la normativa contable, deberán dotarse provisiones que en tres años alcanzarán al menos el 40 por 100 del valor de dicho inmueble. Ello, además de suponer una minoración significativa de su cuenta de resultados, es contradictorio con el objetivo de la normativa contable en este punto, que no es otro que incentivar a las entidades a deshacerse de dichos inmuebles”.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expone el Abogado del Estado, la Ley Foral reduce el valor de la garantía hipotecaria, pues, “dado que, en caso de ejecución, toda persona jurídica susceptible de ser postor en la subasta estaría sometida a gravamen si mantiene la vivienda desocupada, el precio al que estaría dispuesto a pujar es menor, con lo que el valor efectivo de la garantía hipotecaria del préstamo también sería menor”. Este menor valor de la garantía determina, a su juicio, que los inversores exigirán un mayor volumen de préstamos que respalde las cédulas emitidas y si ello no se produce “las emisiones de cédulas podrían afrontar una bajada de rating que tendría como consecuencia un aumento del coste de financiación de las entidades. En todo caso, se dificulta la capacidad de las entidades de acudir a este instrumento para financiar la concesión de nuevo crédito hipotecario … lo que supondrá tipos más elevados o mayores exigencias de capital inicial al prestatario. Ello supondrá la exclusión del acceso a la posibilidad de adquirir una vivienda a una parte sustancial de la población”.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acabar con los perjuicios que conllevaría el levantamiento de la suspensión se refiere al impacto sobre la SAREB, que repercutirá en la correcta culminación del proceso de reestructuración y saneamiento del sistema financiero. Destaca que la SAREB, en tanto que receptora de una cartera de inmuebles adjudicados y préstamos de las entidades, también sufre la reducción del valor de los inmuebles y de la garantía de los préstamos hipotecarios antes mencionados. Y soporta igualmente los perjuicios apuntados que van ligados al supuesto legal de expropiación forzosa del uso, toda vez que se han adjudicado a esta sociedad inmuebles en los que no se ha llevado a cabo aún el lanzamiento de los deudores hipotecarios ejecutados que aún ocupan la vivienda. Además de esos perjuicios, debe tenerse en cuenta que la amplitud de los deberes de información y comunicación de datos configurados en la Ley, unido al elevado volumen de inmuebles gestionados por la SAREB y a que ésta se encuentra todavía en proceso de recabar los datos relativos a los referidos activos, hace costoso el cumplimiento de estos deberes y más que probable que la SAREB incurra en las infracciones leves por no poder satisfacerse todas las exigencias de este orden formuladas por la Administración autonómica. No debe olvidarse, concluye el Abogado del Estado, que del éxito de la SAREB depende que la reestructuración del sistema financiero se haga al menor coste posible para el contribuyente.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adjunta a su escrito de alegaciones los tres informes antes relacionados. El informe del Banco de España, en cuanto al impacto de los preceptos impugnados de la Ley Foral 24/2013 para el sector bancario, afirma: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 las entidades de crédito afectadas por la medida, cabe esperar que se genere una mayor incertidumbre por deterioro del valor de las carteras de 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una expropiación temporal forzosa del uso de las viviendas obtenidas en garantía de créditos hipotecarios reduce la eficacia de la garantía para enjugar las pérdidas derivadas del impago del prestatario, con el efecto inmediato de la reducción en el valor de la deuda que podría recuperarse (efecto que dependería del importe del justiprecio a recibir por la entidad). En general, tal medida comporta un aumento del riesgo asumido por las entidades en los créditos ya concedidos, que no pueden repercutir sobre su rentabilidad, inclinando la balanza hacia un mayor riesgo con el consiguiente efecto negativo sobre la estabilidad financiera. Ello podría conllevar que las entidades exigieran mayores primas de riesgo para la concesión de préstamos hipotecarios en el futuro para compensar pérdidas esperadas mayores (debido a mayores pérdidas en caso de impago), lo que afectaría con especial intensidad a los hogares en una situación económica más débil, es decir, a las familias que tuvieran un mayor riesgo de exclusión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medida podría también tener un impacto sobre las emisiones de cédulas hipotecarias y otros valores garantizados por préstamos hipotecarios debido al deterioro de la calidad de la garantía subyacente que dificultará la capacidad de financiación de las entidades de crédito; en concreto cabe esperar un descenso de la cotización de los títulos, un incremento de los costes de financiación de las entidades junto con un aumento de dificultades para refinanciar los títulos a medida que vayan venciendo.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aplicación de la norma generará también mayores costes para las entidades derivados del cumplimiento de las obligaciones de información y comunicación de datos o, en caso de incumplimiento, como consecuencia del régimen sancionador previsto, que afectarían a la evolución de los márgenes y los resultados de las entidades.”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perjuicios que derivarían del levantamiento de la suspensión de la Ley 24/2013 se contemplan mejor, entiende el Abogado del Estado, si hacemos el ejercicio de generalizar sus medidas a todo el territorio nacional, habiendo aceptado el Tribunal Constitucional reiteradamente la legitimidad de este razonamiento en los incidentes de suspensión, entre otros en el ATC 87/2012 de 10 mayo, FJ 4, en el que se señala que “lo cierto es que el levantamiento de la suspensión, … podría poner en peligro la efectividad de una medida de política económica general …, debiéndose ponderar, de otra parte, el riesgo de una posible extensión de las normas cuestionadas a otras Administraciones Públicas (ATC 897/1988). En el mismo sentido, se han pronunciado los AATC 885/1988, de 5 de julio, 1083/1988, de 27 de septiembre, 1269/1988, de 22 de noviembre, 379/1996, de 17 de diciembre, y 271/1997, de 15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Abogado del Estado rechaza que mantener la suspensión perjudique el interés de las personas que necesitan una vivienda o el interés público consistente en cumplir la obligación de todos los poderes públicos de promover las condiciones necesarias para hacer efectivo el derecho a la vivienda, pues el Estado ya ha reaccionado ante esta realidad dictando el Real Decreto-ley 27/2012, de 15 de noviembre, de medidas urgentes para reforzar la protección a los deudores hipotecarios (derogado tras ser tramitado como ley por la Ley 1/2013, de 14 de mayo, de medidas para reforzar la protección a los deudores hipotecarios, reestructuración de deuda y alquiler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 Por ello, medidas como la Ley Foral 24/2013 o el Decreto-ley 6/2013 de Andalucía, suponen la coexistencia de dos regímenes con idéntica finalidad pero distinta articulación jurídica, lo que hace previsible que surjan conflictos de aplicación que pongan en riesgo tanto la deseable seguridad jurídica como la propia finalidad de protección perseguida por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del Parlamento de Navarra presentó sus alegaciones el 23 de diciembre de 2013 interesando el levantamiento de la suspensión que pesa sobre los preceptos impugnados por las razones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analizada la doctrina constitucional sobre suspensión de la normativa autonómica en términos similares a los referidos por el Gobierno de Navarra y el Abogado del Estado, la Letrada del Parlamento de Navarra realiza una ponderación de las circunstancias del caso a la luz de dicha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los perjuicios que el Abogado del Estado asocia al levantamiento de la suspensión de los preceptos impugnados no se fundamentan en datos reales ni efectivos, sino que se basan exclusivamente en las previsiones y suposiciones contenidas en los informes del Ministerio de Economía y Competitividad, del Banco de España y de la SAREB. Además, según arguye también la Letrada del Parlamento de Navarra, “las medidas impugnadas no afectan del modo en que se pretende en las alegaciones del Abogado del Estado a la reestructuración del sistema financiero, a la cartera de cédulas hipotecarias ni al crédito hipotecario. Sirva de ejemplo, el reciente informe emitido por el Consejo General del Poder Judicial, ‘Datos sobre el efecto de la crisis en los órganos judiciales’ (tercer trimestre) en el que se puede comprobar que Navarra fue una de las Comunidades con menos desahucios entre julio y septiembre de 2013, con un total de 111 desalojos, frente al total de 17.009 desahucios registrados en este tercer trimestre. ….Igual resultado ofrece la comparativa de los tres trimestres del año 2013 de los que constan datos oficiales: Navarra tramitó 419 desalojos de los 58.604 registrados a nivel estatal. Con estos datos, lo que queremos poner de manifiesto es la poca transcendencia que implican las medidas adoptadas en Navarra dentro del panorama estatal y por tanto la no generación de los pretendidos graves perjuicios económicos para el interés general que sin fundamento fáctico alguno se nos atribuyen”.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sí genera perjuicios de difícil o imposible reparación para el interés general “al no ejecutarse las medidas legales que contribuyen al aseguramiento del proclamado derecho constitucional a una vivienda digna y adecuada (47 CE) [y al no] respetarse la presunción de legitimidad de que gozan las leyes en cuanto expresión de la voluntad popular”. Y especialmente para el interés de terceros en un doble sentido: a) se afectará a las personas en especiales circunstancias de emergencia social que podrían beneficiarse de la declaración del interés social a efectos de expropiación forzosa de la cobertura de necesidad de vivienda, evitando así su desalojo; b) se afectará en general a los demandantes de vivienda en alquiler, pues existe “un elevado número de viviendas vacías y sin embargo un alto número de demandantes de vivienda que por sus limitados ingresos no pueden acceder a una, con el consiguiente riesgo de exclusión social que también acarrea (así en el informe emitido por la Defensora del Pueblo de fecha 21 de marzo de 2013 consta que en la Comunidad foral de Navarra hay 7.605 demandantes inscritos en el Censo de Solicitantes de Vivienda Protegida a fecha de julio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los perjuicios alegados “no serían sino una consecuencia de la discrepancia de fondo acerca del ejercicio de sus competencias por la Comunidad Foral de Navarra. Motivo que el propio Tribunal Constitucional ha descartado como determinante del mantenimiento de la suspensión, al afirmar que los perjuicios alegados no son sino una consecuencia de la discrepancia de fondo acerca de la titularidad de la competencia, la cual no puede ser argumentación estimada para el mantenimiento de la suspensión, ya que si la misma se aceptara, la suspensión de las normas impugnadas por motivos competenciales sería siempre necesaria, ya que en todo conflicto de dicha naturaleza se padece una duplicidad de normativas, la estatal y la autonómica (ATC 417/1990, de 27 de noviembre, reiterado en ATC 149/1999, de 14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ordenación de 8 de enero de 2014 se hace constar que en el plazo conferido en la anterior providencia de 16 de diciembre de 2013 no se ha recibido escrito alguno del Gobierno de Navarra.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arts. 1 (por cuanto añade los arts. 42 bis —apartados 2, 4, 5 y 6—, 42 ter, 42 quater, 42 quinquies y 42 sexies a la Ley Foral 10/2010, de 10 de mayo, del derecho a la vivienda en Navarra), 2 [por cuanto modifica el art. 52.2 a) de la citada Ley Foral 10/2010], 5 (por cuanto modifica el art. 66.1 de la Ley Foral 10/2010); 6 (por cuanto modifica el art. 72.2 de la Ley Foral 10/2010) y 7 (por cuanto añade la disposición adicional décima, apartados 1 y 2, a la Ley Foral 10/2010) de la Ley Foral 24/2013, de 2 de julio, de medidas urgentes para garantizar el derecho a la vivienda en Navarra, preceptos que se encuentran suspendidos en su aplicación como consecuencia de la invocación de los arts. 161.2 CE y 30 de la Ley Orgánica del Tribunal Constitucional (LOTC)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dicho con las palabras del ATC 298/2013, de 17 de diciembre,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122/2013, de 21 de mayo, FJ 2; 123/2013, de 21 de mayo, FJ 2; y 157/2013, de 11 de julio,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arts. 42 bis —apartados 2, 4, 5 y 6-, 42 ter, 42 quater, 42 quinquies y 42 sexies introducidos en la Ley Foral 10/2010 contienen, respectivamente, una definición de vivienda deshabitada, unos indicios de no habitación, las obligaciones de información sobre viviendas deshabitadas, el procedimiento para declarar tal situación y un registro al efecto. Otras normas impugnadas disponen que mantener una vivienda deshabitada cuando el titular es una persona jurídica es una conducta constitutiva de infracción grave (art. 66.1 Ley Foral 10/2010) y que en dicho supuesto es causa justificativa de expropiación forzosa por incumplimiento de la función social de la propiedad [arts. 52.2 a) y 72.2 Ley Foral 10/2010]. En fin, la nueva disposición adicional décima incorporada a la Ley Foral 10/2010 en su apartado 1 “declara de interés social la cobertura de necesidad de vivienda de las personas en especiales circunstancias de emergencia social incursas en procedimientos de desahucio por ejecución hipotecaria, a efectos de expropiación forzosa del uso de la vivienda objeto del mismo por un plazo máximo de cinco años a contar desde la fecha del lanzamiento acordado por el órgano jurisdiccional competente o, en su caso, desde que finalice el plazo de suspensión del lanzamiento establecido por Real Decreto-ley 27/2012, de 15 de noviembre”, norma estatal derogada tras ser tramitada como ley por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con apoyo en sendos informes del Ministerio de Economía y Competitividad, del Banco de España y de la Sociedad de gestión de activos procedentes de la reestructuración bancaria (SAREB), que tales previsiones conllevan un importante impacto negativo sobre los balances de las entidades que integran el sector financiero, sobre el mercado de cédulas hipotecarias y sobre el crédito hipotecario, por lo que el levantamiento de la suspensión pondría en riesgo el modelo de reestructuración bancaria y, en general, la estabilidad del sistema financiero, elementos de política económica general que son el eje de acción del Gobierno. Advierte que tales riesgos han sido apreciados también por la Comisión Europea, lo que implica que levantar la suspensión de las normas impugnadas pudiera suponer el incumplimiento de los compromisos internacionales asumidos por España, especialmente del memorando de entendimiento firmado entre la Unión Europea y España el 20 de julio de 2012, que exige comunicar a las instituciones europeas toda medida que se vaya a adoptar y que puedan tener un impacto en la estabilidad financiera. En fin, levantar la suspensión, en opinión del Abogado del Estado, supondría la coexistencia de dos regímenes —el foral y el estatal— orientados a garantizar el derecho a la vivienda que no comparten una misma estructura normativa, lo que abona la inseguridad jurídica. En virtud de todo ello, solicita que este Tribunal acuerde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Letrado de la Comunidad Foral de Navarra y la Letrada del Parlamento de Navarra coinciden en que los perjuicios que el Abogado del Estado asocia al levantamiento de la suspensión no se fundamentan en datos reales ni efectivos y que, aunque lo fuesen, las medidas adoptadas en Navarra representan poca transcendencia en el panorama estatal, de modo que no alcanzarían a poner en riesgo el sistema financiero nacional. Por lo demás, la inseguridad jurídica a que alude el Abogado del Estado derivada de la duplicidad de regímenes no es sino consecuencia de la discrepancia de fondo acerca del ejercicio de la competencias autonómicas. Por todo ello, y considerando que es el mantenimiento de la suspensión lo que sí genera perjuicios para el interés público en que se garantice el derecho a la vivienda y para el interés privado de quienes tienen difícil el acceso a ella, solicitan que este Tribunal acuerde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Planteado así el debate procesal lo que corresponde a este Tribunal es examinar si los perjuicios que el Abogado del Estado asocia al levantamiento de la suspensión son reales y efectivos y tienen suficiente entidad para prevalecer sobre la presunción de constitucionalidad de que gozan las normas legales y sobre los menoscabos de intereses públicos y privados que pueden seguirse del mantenimiento de la suspensión, todo ello sin prejuzgar el fondo de la cuestión planteada que no es el objeto de esta pieza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Previamente a realizar esa ponderación, y como instrumento para hacerla, debemos atender a cómo se ha aplicado la doctrina constitucional en materia de mantenimiento o levantamiento de suspensión, la cual hemos reseñado en el fundamento jurídico segundo, cuando se trata de medidas que inciden en el sistema financiero, al efecto de fijar los criterios específicos con los que resolver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de este Tribunal ha mantenido la suspensión de los preceptos recurridos en el ATC 12/1987, de 13 de enero, sobre el Decreto 8/1986, de 10 de febrero, del Gobierno Valenciano, que habilitaban a las cooperativas de crédito para realizar operaciones activas con terceros; en el ATC 238/1987, de 26 de febrero, sobre el Decreto de la Generalidad 99/1986, de 3 abril, que atribuía a órganos de la Generalidad la aprobación de determinados acuerdos de las asambleas generales de las cajas de ahorro con sede central en Cataluña y la concesión de autorizaciones previas para la apertura de oficinas de esas cajas en determinados supuestos; en el ATC 29/1996, de 30 de enero, sobre la Ley de la Asamblea de Extremadura 4/1995, 20 de abril, de crédito cooperativo, que sujetaba a autorización autonómica ciertas inversiones o posiciones de riesgo de las cooperativas de crédito y en el ATC 75/2010, de 30 de junio, sobre el Decreto Legislativo 1/2005, de 10 de marzo, de cajas de ahorros de Galicia, en su redacción dada por la Ley 10/2009,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repaso a la doctrina constitucional específicamente aplicable a este caso se deducen los siguientes criterios a tener presentes en nuestra ponderación: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buen funcionamiento y estabilidad del sistema financiero es un interés general y público. En el ATC 75/2010, de 30 de junio, dijimos que “debe apreciarse un perjuicio actual y directo al interés general en tanto que la previsión autonómica pudiera impedir … el buen funcionamiento y estabilidad del sistema financiero” y también que “el interés público derivado del carácter de intermediarios financieros de las cajas de ahorros … aconseja igualmente el mantenimiento de la suspensión”. Lo mismo se desprende de los AATC 12/1987, 238/1987 y 29/1996 en la medida que acuerdan la suspensión de medidas autonómicas en función de la protección del sistema financiero en su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Procede distinguir los perjuicios sufridos por las entidades de crédito, que como declaramos en el ATC 123/2013 afectan a intereses particulares, de los que inciden en el buen funcionamiento y estabilidad del sistema financiero o, dicho de otro modo también usado en nuestra doctrina, en el conjunto del sistema crediticio nacional, pues éstos constituyen, como resaltamos antes, intereses generales o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Hemos admitido que hay riesgo cierto, o si se prefiere perjuicio actual y directo, para ese interés general en el ATC 75/2010 cuando “la previsión autonómica pudiera impedir el despliegue de las medidas necesarias en relación con la garantía y el buen funcionamiento y estabilidad del sistema financiero” y cuando “la intervención previa autonómica puede llegar a interferir o impedir la constitución del SIP”, concluyendo en dicho ATC 75/2010 que “los posibles perjuicios apuntados son suficientes para que el Tribunal Constitucional se pronuncie, en fase de justicia cautelar y aún sin anticipar la resolución de fondo que en su día resulte procedente, a favor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explica que hemos considerado perjuicios ciertos, a los efectos de este tipo de incidentes cautelares, aquellos que pueden producirse de manera verosímil en el funcionamiento del sistema financiero y este planteamiento, lejos de ser exclusivo del ATC 75/2010, es una constante en nuestra doctrina, pues, el ATC 238/1987 mantuvo la suspensión de las medidas autonómicas porque “podrían afectar a la misma solvencia y seguridad de Entidades de depósito, y, por ende, al sistema financiero en su conjunto” y lo propio hizo el ATC 12/1987 porque “el alzamiento de aquélla podría dar lugar a la creación de situaciones jurídicas difícilmente 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 un planteamiento que venimos acogiendo no solo cuando resolvemos sobre la suspensión de preceptos legales que inciden en la estabilidad del sistema financiero, como puede apreciarse en el ATC 280/2013, de 3 de diciembre, donde hemos admitido que se mantengan en suspenso los preceptos legales recurridos cuando “‘si no se mantuviera la suspensión se producirían previsiblemente graves perjuicios al interés general y, en su caso, a los de aquellos sujetos afectados por la norma impugnada y todo ello sobre la base del rechazo de la alegación de perjuicios meramente hipotéticos, puesto que la suspensión solamente procede en presencia de perjuicios ciertos y efectivos, en ausencia de los cuales ha de atenderse a la presunción de validez propia de las leyes’ (ATC 156/2008, de 12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apreciación de la certeza de ese riesgo, como no podía ser de otro modo, hemos valorado si los perjuicios alegados venían o no respaldados en datos o análisis de organismos especializados por razón de la materia e independientes de las partes. Así en los AATC 123/2013, 153/2013 y 154/2013 negamos que existiesen, y levantamos en consecuencia la suspensión, porque los perjuicios alegados no tenían más apoyo que los datos extraídos de la página web de la Asociación Española de Banca mientras que constaban en las actuaciones documentos del Banco de España y de la Comisión Europea que afirmaban datos y perspectivas que excluían dichos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en este ámbito de apreciación de la concurrencia de perjuicios actuales para la estabilidad del sistema financiero hemos resaltado reiteradamente la estrecha interconexión de las entidades que lo integran (AATC 12/1987, 238/1987 y 75/2010).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fin, no hemos perdido de vista que la ponderación que nos ocupa exige sopesar los perjuicios asociados al levantamiento con los ligados al mantenimiento de la suspensión. Así, como quedó de relieve en el fundamento jurídico anterior, uno de los elementos decisivos para levantar la suspensión en los AATC 123/2013, 153/2013 y 154/2013 fue que el mantenimiento supondría prescindir de unos ingresos fiscales previstos legalmente en función del interés general en “hacer frente a una situación de inestabilidad financiera y crisis económica como el que actualmente vive nuestro país”.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Partiendo de los criterios jurisprudenciales precedentes hay que analizar, en primer lugar, el alegado riesgo para el buen funcionamiento y estabilidad del sistema financiero. Esta ponderación ha de realizarse teniendo presente que las medidas de la Ley Foral 24/2013 vienen a sumarse a las ya adoptadas con un contenido similar por la Comunidad Autónoma de Andalucía (Ley 4/2013, de 1 de octubre, de medidas para asegurar el cumplimiento de la función social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ya la doctrina constitucional ha puesto de relieve que se trata de un interés general y público (AATC 12/1987, 238/1987, 29/1996, y 75/2010) distinto de los intereses particulares de las entidades que integran el sector financiero (ATC 123/2013), no está de más recordar, sin prejuzgar en este incidente su constitucionalidad, que en el actual contexto de crisis económica y social el Gobierno del Estado ha hecho de la estabilidad del sistema financiero español uno de los ejes centrales de la política económica general, como lo acredita, junto a varias normas de regulación de las entidades de crédito, el profundo proceso de reestructuración bancaria que ha diseñado y en el que participa activamente mediante la inversión directa de fondos públicos. Entre las primeras destacan el Real Decreto-ley 2/2012, de 3 de febrero, de saneamiento del sector financiero; la Ley 8/2012, de 30 de octubre, sobre saneamiento y venta de los activos inmobiliarios del sector financiero; y el Real Decreto-ley 14/2013, de 29 de noviembre, de medidas urgentes para la adaptación del derecho español a la normativa de la Unión Europea en materia de supervisión y solvencia de entidades financieras. Por lo que hace al segundo, su marco regulatorio se recoge en la Ley 9/2012, de 14 de noviembre, de reestructuración y resolución de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informe relativo a la tercera revisión del programa de asistencia financiera para la recapitalización de las instituciones financieras en España (verano 2013), al que ya dimos cierto valor probatorio en el ATC 153/2013, de 9 de julio, constata que, pese a que la situación de liquidez del sector bancario español ha mejorado, “ciertas iniciativas autonómicas de protección de los deudores hipotecarios están generando incertidumbres legales y económicas sobre los bancos españoles, con un posible impacto negativo sobre la estabilidad financiera. En particular, el Decreto-ley adoptado por Andalucía puede tener implicaciones negativas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estas de financiarse mediante cédulas hipotecarias)”. En el mismo sentido el informe relativo a la quinta revisión de dicho programa (invierno 2014) afirma que la ejecución de tales medidas de protección de los deudores hipotecarios “continúa teniendo un impacto importante sobre la estabilidad financiera a nivel nacional y regional. Los distintos marcos legales a nivel nacional y regional y la inseguridad jurídica acerca de las reglas aplicables pueden afectar al valor de la garantía hipotecaria y a la estabilidad de los mercados financieros. Además, estos efectos puede tener repercusiones subsiguientes en los balances y en las necesidades de provisión de las instituciones de crédito, así como sobre el flujo del crédito hacia la economía real y el funcionamiento de la SAREB.”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valor probatorio que reconocemos a estos informes deriva de que la Comisión Europea, así como el Banco Central Europeo y el Fondo Monetario Internacional que también han participado en su elaboración, son instituciones especializadas en la materia e independientes de las partes, criterio que ya hemos utilizado en otros incidentes del mismo tipo para apoyar nuestro juicio sobre el mantenimiento o levantamiento de la suspensión de la ley autonómica en documentos del Banco de España (ATC 123/2013) o de la Comisión Europea (ATC 153/2013).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que nos ocupa poco importa que el programa de asistencia financiera, acordado por el Eurogrupo el 9 de julio de 2012 con una duración de 18 meses, haya llegado a su fin de un modo satisfactorio, pues la significación que otorgamos a tales informes no es en relación al cumplimiento por España de las condiciones a que el memorando de entendimiento de 20 de julio de 2012 sujetó tal asistencia financiera sino respecto a si las medidas autonómicas son aptas para poner en riesgo el interés público en que consiste la estabilidad del sistema financiero, aspecto en el que hemos de atender de un modo principal a los juicios de las instituciones especializadas en la materia e independientes de las partes, siempre claro está que no sean desvirtuados por otros datos o análisis aportados por quienes pretendan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debemos tampoco olvidar que, aunque el citado programa haya llegado a su fin por el transcurso de su periodo temporal y el cumplimiento de las condiciones impuestas, las medidas que materializan tal condicionalidad, lejos de estar consumadas, siguen vigentes y desplegando sus efectos, los cuales han de sujetarse a los compromisos asumidos por España dentro de la Unión Europa, en particular en lo relativo a las ayudas de Estado. Así lo ponen de relieve los informes de revisión mencionados, que resaltan que, mientras el periodo de vigencia del programa de asistencia financiera era de dieciocho meses, se prevé que la reestructuración de los bancos apoyados con dinero público bajo las reglas de las ayudas de Estado se realice en un espacio de cinco años. Es el caso de aquellas medidas previstas en la condicionalidad del memorando de entendimiento que consisten en la inversión pública directa en aquellas entidades crediticias que necesitaban nueva capitalización y no la obtuvieron en los mercados privados, así como en el traspaso de los activos de peor calidad a un gestor de activos (SAREB) donde el accionista de referencia es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es que dichas actividades, que según los informes reseñados pueden sufrir un importante impacto derivado de las medidas autonómicas cuya suspensión ahora consideramos, tienen una conexión estrecha con el cumplimiento por España de sus compromisos internacionales en materia de ayudas de Estado, lo que resulta relevante en esta sede a la luz de la doctrina afirmada en el ATC 108/2011, de 5 de julio, donde entendimos que la credibilidad de España en una situación económica de desconfianza como la presente constituía un interés público que justificaba el mantenimiento de la suspensión de una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otro lado, consta en las actuaciones de este incidente que el Banco de España ha elaborado un informe de 29 de noviembre de 2013 sobre la cuestión que nos ocupa. El Banco de España, según su régimen jurídico establecido en la Ley 13/1994, de 1 de junio, de autonomía del Banco de España (en la redacción dada por ley 12/1998, de 28 de abril), goza de un estatuto de autonomía en el desarrollo de su actividad (art.1.1) y cuenta entre sus funciones propias la de “promover el buen funcionamiento y estabilidad del sistema financiero” [art. 7.5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estos elementos de su régimen jurídico, que acreditan su independencia respecto de las partes y su aptitud para formular juicios especializados en la materia, y al igual que ya hicimos en el ATC 123/2013 con los datos del “Boletín Estadístico del Banco de España” de marzo de 2013, procede que partamos en la ponderación que nos corresponde del análisis que contiene tal informe, sin perjuicio de que podamos separarnos de él si apreciásemos que aparece contrarrestado por otros elementos probatorios.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informe, después de reseñar la valoración realizada por las autoridades internacionales del impacto de las iniciativas autonómicas de protección de los deudores hipotecarios, expone la valoración del impacto de la Ley Foral 24/2013 desde la perspectiva de sus competencias propias, afirmando que “la aplicación de las medidas contenidas en la Ley Foral 24/2013 genera incertidumbre sobre el marco en el que las entidades de crédito o la propia SAREB podrán gestionar sus activos inmobiliarios. Ello es motivo de inquietud para esta Institución desde la perspectiva de sus responsabilidades supervisoras y de estabilidad financiera, por lo que pueda afectar a la evolución de los márgenes y de los resultados de las entidades en un entorno financiero tan complicado como el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precisa las razones concretas que justifican esta inquietud, de las cuales se ha dejado constancia en los antecedentes, y concluye que, sin perjuicio de la dificultad de valorar cuantitativamente el impacto final sobre el sector financiero de las medidas contempladas en la Ley Foral 24/2013, “el Banco de España considera que la norma ha introducido ya una indeseable incertidumbre en el marco que afecta a la gestión por las entidades de crédito y por la SAREB de sus activos inmobiliarios y ha añadido inseguridad jurídica en relación con las garantías de los títulos hipotecarios de las entidades españolas, lo que podrá afectar a sus condiciones de financiación y, por consiguiente, al flujo del crédito a la economía real. Estas circunstancias podrían verse agravadas en caso de que se levantara la suspensión de la vigencia y aplicación de los preceptos impugnados en el recurso de inconstitucionalidad 6036-2013, resultando especialmente preocupante el impacto de la norma navarra en la actividad y el plan de negocio de la SAREB, instrumento clave del programa de reestructuración del sector financiero español. Teniendo en cuenta lo anterior, la aplicación de los preceptos de la Ley Foral 24/2013 puede determinar un incremento de los costes de reestructuración asumidos por el Estado y ello, en un contexto como el actual, en el que resulta imprescindible proseguir con los esfuerzos y extremar la vigilancia con el fin de proteger la estabilización definitiva del sector financiero español en un entorno económico todavía adverso”.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Letrado de la Comunidad Foral de Navarra y la Letrada del Parlamento de Navarra niegan que se pueda asociar a las previsiones de la Ley Foral 24/2013 que han sido impugnadas en este proceso un perjuicio cierto para la estabilidad del sistema financiero. Alegan que los informes del Ministerio de Economía y Competitividad, del Banco de España y de la SAREB contienen meras suposiciones y que los datos oficiales del Consejo General del Poder Judicial atestiguan que “Navarra tramitó 419 desalojos de los 58.604 registrados a nivel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datos, que son los únicos que se acompañan para sostener su posición, no desvirtúan el análisis contrario que consta en los documentos citados de la Comisión Europea y del Banco de España porque se refieren exclusivamente a la expropiación del uso en caso de desahucio de personas en situación de vulnerabilidad, que es solo uno de los aspectos del grupo de medidas que en su conjunto, según tales instituciones, pueden afectar a la estabilidad del sistema financiero. Además, a las previsiones de la Ley Foral 24/2013 se vienen a añadir, con carácter complementario, las de parecido contenido aprobadas en Andalucía en virtud de la Ley 4/2013, de 1 de octubre, de medidas para asegurar el cumplimiento de la función social de la vivienda, que sí tienen en cuenta la Comisión Europea y el Banco de España en sus respectivos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todas estas razones, y siguiendo el criterio que hemos reiterado en incidentes de este mismo tipo de que el sistema financiero está estrechamente interrelacionado (AATC 12/1987, 238/1987 y 75/2010), debemos concluir que el levantamiento de la suspensión de los preceptos impugnados, cuyo contenido ha quedado descrito en el fundamento jurídico tercero, producirá perjuicios ciertos para los intereses públicos. En efecto, en términos cuantitativos reducidos, tales preceptos inciden en el sistema financiero en su conjunto, generando, en una situación como la presente de excepcional desconfianza en el sistema crediticio globalmente considerado, un menoscabo para el interés público que supone la estabilidad de dicho sistema y, en la medida que pueda poner en riesgo que la reestructuración bancaria apoyada con dinero público en virtud de un régimen especial de ayudas de Estado se desarrolle en los términos autorizados, da lugar a una afectación igualmente cierta para cumplimiento por España de sus compromisos internacionales, intereses prevalentes en la cuestión examinada y claramente distintos de los perjuicios reparables que pudieran sufrir las entidades de crédito, singularmente consideradas.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tales perjuicios para los intereses públicos se producen, según los documentos del Banco de España y de la Comisión Europea que han sido aportados por la Abogacía del Estado, en aplicación del conjunto de medidas contenidas en los preceptos impugnados y no como consecuencia de cada una de ellas por separado, lo que determina la improcedencia a estos efectos de un examen individualizado de los mismos por su inescindible conexión y repercusión en el sistema financiero en su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alega en tercer lugar que el levantamiento de la suspensión también conllevará un perjuicio para la seguridad jurídica por “la coexistencia de dos regímenes (estatal y foral) con idéntica finalidad pero distinta articulación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es constante al subrayar que en los procesos de trasfondo competencial tiene un limitado alcance, a efectos de mantener la suspensión de los preceptos impugnados, la valoración de los perjuicios que se apoya en la quiebra de la seguridad jurídica que se produciría en el caso de que las actuaciones de la Administración de la Comunidad Autónoma quedaran en entredicho si la resolución de fondo fuera favorable al Estado. Como recuerda el ATC 87/2012, de 10 de mayo, FJ 3 (con cita del ATC 105/2010, de 29 de julio), “este Tribunal, efectivamente, ha señalado que en las controversias de orden competencial puede producirse una quiebra de la seguridad jurídica desde el momento del planteamiento de la discrepancia ante este Tribunal hasta su resolución, toda vez que las dos Administraciones litigantes reclaman para sí el ejercicio de la competencia, derivándose de ello que las actuaciones realizadas hasta ese momento por la Administración que resulte incompetente pueden haber afectado a la seguridad jurídica. Pese a este riesgo, nuestra doctrina ha puesto de relieve que en los incidentes de mantenimiento o alzamiento de la suspensión correspondientes a estos litigios competenciales si el argumento de los perjuicios ligados a la quiebra de la seguridad jurídica prevaleciera en su sola consideración, siempre habría de mantenerse la suspensión de las normas autonómicas, con la consiguiente afectación a la presunción de legitimidad de aquellas (ATC 156/2008, de 12 de junio, FJ 6,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aparte de que esos mismos Autos recuerdan que esta regla general tiene excepciones (por todos, AATC 5/2003, de 14 de enero; 428/2003 de 18 de diciembre; 336/2005, de 15 de septiembre; 87/2012, de 10 de mayo) y además, en este caso se trata de un recurso de inconstitucionalidad que no está fundado, con exclusividad, en razones competenciales (entre otros son alegados los arts. 9.3, 14 y 25.1 CE) lo que es ahora más relevante es que el caso que nos ocupa no es reconducible siquiera a la regla general, pues la inseguridad jurídica nacería de la mera convivencia sobre una misma realidad material de regímenes jurídicos dispares y no de que las actuaciones de la Administración de la Comunidad Autónoma puedan quedar en entredicho si la resolución de fondo fuera favorable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Hemos comprobado hasta ahora que el levantamiento de la suspensión de los preceptos impugnados conllevaría ciertos perjuicios, pero según nuestra doctrina la ponderación que es propia de un incidente de este tipo exige considerar al mismo tiempo los perjuicios que pueden ir asociados al mantenimiento de la suspensión, al objeto de decidir si los unos o los otros tienen mayor entidad.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es claro que el mantenimiento de la suspensión de las disposiciones impugnadas, al impedir su aplicación, menoscaba el interés público a que respondían dichas normas, que no es otro que garantizar el derecho a la vivienda, y el interés privado de colectivos sociales vulnerables que se verían beneficiados bien por la expropiación del uso de la vivienda de la que iban a ser desalojados bien por precios de alquiler más asequibles que posibilitasen su acceso a una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estos perjuicios resultan notablemente reducidos porque el Estado también ha dispuesto normas que atienden a esos intereses, no importando a los efectos de este incidente cautelar si tales medidas son o no constitucionales, pues el dato fáctico y real es que existen y que con su existencia disminuyen el menoscabo que para los intereses invocados por las partes que pretenden el levantamiento trae consigo el mantenimiento de la suspensión. Es el caso del Real Decreto-ley 27/2012, de 15 de noviembre, de medidas urgentes para reforzar la protección a los deudores hipotecarios (derogado tras ser tramitado como ley por la Ley 1/2013, de 14 de mayo, de medidas para reforzar la protección a los deudores hipotecarios, reestructuración de deuda y alquiler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también se diferencia el presente caso del resuelto en los AATC 123/2013 y 154/2013. En estos Autos se levantó la suspensión de ciertos preceptos legales porque el mantenimiento habría producido un perjuicio para las arcas públicas, que habrían dejado de ingresar el tributo que aquéllos regulaban, menoscabo que tenía una especial relevancia en el actual contexto de déficit público. En este caso, por el contrario, los perjuicios que acompañan al mantenimiento de la suspensión de las disposiciones legales impugnadas no tienen tal entidad porque, como hemos razonado, los intereses afectados aparecen en gran medida atendidos por la vigencia de otras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arts. 1 (por cuanto añade los arts. 42 bis, apartados 2, 4, 5 y 6; 42 ter; 42 quater; 42 quinquies y 42 sexies a la Ley Foral 10/2010, de 10 de mayo, del derecho a la vivienda en Navarra), 2 [por cuanto modifica el art. 52.2 a) de la Ley Foral 10/2010], 5 (por cuanto modifica el art. 66.1 de la Ley Foral 10/2010), 6 (por cuanto modifica el art. 72.2 de la Ley Foral 10/2010) y 7 (por cuanto añade la disposición adicional décima, apartados 1 y 2, a la Ley Foral 10/2010) todos ellos de la Ley Foral 24/2013, de 2 de julio, de medidas urgentes para garantizar el derecho a la vivienda en Navarra.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Magistrada doña Adela Asua Batarrita, el Magistrado don Luis Ignacio Ortega Álvarez, la Magistrada doña Encarnación Roca Trías y los Magistrados don Fernando Valdés Dal-Ré y don Juan Antonio Xiol Ríos, respecto del Auto dictado en el recurso de inconstitucional núm. 6036-2013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decisión mayoritaria emitimos nuestro Voto particular discrepante, anunciado en la deliberación y sustentado en los argumentos que en ella se expusieron.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En materia de mantenimiento o levantamiento de la suspensión de leyes autonómicas debemos convenir en que el punto de partida es la existencia de una presunción de constitucionalidad a favor de las normas o actos objeto de conflicto (entre otros muchos, ATC 298/2013, de 17 diciembre,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decisión de la que discrepamos admite que es doctrina constitucional reiterada que, para que proceda mantener la suspensión, se requiere que el Gobierno, a quien se debe la iniciativa (i) invoque la existencia de los perjuicios de imposible o difícil reparación que puedan derivarse del levantamiento de la suspensión, y (ii) demuestre o, al menos, razone consistentemente su concurrencia y la imposible o difícil reparación de los mismos.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nuestro juicio es diáfano que la decisión mayoritaria no es consecuente con esta premisa.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no solo no ha quedado acreditado, sino que ni siquiera se ha argumentado convincentemente que la eficacia de la norma impugnada pueda causar unos perjuicios de imposible o difícil reparación.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sostiene que el levantamiento de la suspensión de los preceptos impugnados puede incidir en el buen funcionamiento y estabilidad del sistema financiero, señalando, además, que en el actual contexto de crisis económica y social, la estabilidad del sistema financiero español constituye uno de los ejes centrales de la política económica general. No ponemos en duda que la estabilidad del sistema financiero constituya uno de los ejes centrales de la política económica general del Gobierno; de lo que disentimos es de que en este proceso constitucional haya quedado acreditado que la eficacia de la Ley Foral 24/2013, de 2 de julio, de medidas urgentes para garantizar el derecho a la vivienda en Navarra, pueda causar unos perjuicios que pongan en riesgo su estabilidad.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Los informes en los que el Auto se fundamenta ponen de manifiesto que medidas como las previstas en la ley impugnada pueden tener “un posible impacto negativo sobre la estabilidad financiera” (programa de asistencia financiera de recapitalización de las instituciones financieras de España —tercera revisión, verano 2013—); que “los distintos marcos legales a nivel nacional y regional y la inseguridad jurídica acerca de las reglas aplicables pueden afectar al valor de la garantía hipotecaria y a la estabilidad de los mercados financieros”, lo que “puede tener repercusiones subsiguientes en los balances y en las necesidades de provisión de las instituciones de crédito, así como sobre el flujo del crédito hacia la economía real y el funcionamiento de la SAREB” (programa de asistencia financiera de recapitalización de las instituciones financieras de España, quinta revisión, invierno de 2014); que la aplicación de las medidas previstas en la Ley Foral 24/2013 generan “incertidumbre sobre el marco en el que las entidades de crédito o la propia SAREB podrán gestionar sus activos inmobiliarios” y producen “inseguridad jurídica en relación con los títulos hipotecarios de las entidades españolas, lo que podrá afectar a sus condiciones de financiación y, por consiguiente, al flujo del crédito de la economía real” (informe del Banco de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una cosa es que la eficacia de la norma impugnada pueda originar incertidumbre o inseguridad jurídica en relación con la gestión de los activos inmobiliarios de las entidades de crédito que se puedan ver afectadas la Ley Foral 24/2013 y otra muy distinta es que, como consecuencia de ese “posible impacto negativo” al que se refieren los informes citados, pueda ponerse en riesgo nada menos que la reestructuración bancaria y el cumplimiento por España de los compromisos internacionales asumidos como consecuencia de la referida reestructuración, tal y como se afirma en el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nuestra opinión, los informes aportados por el Abogado del Estado no acreditan que la eficacia de la norma impugnada pueda conllevar tales consecuencias. Los referidos informes lo único que ponen de manifiesto es que es posible que tales medidas incidan desfavorablemente en el sistema financiero (según el Banco de España, “pueden determinar un incremento de los costes de reestructuración asumidos por el Estado”), pero en modo alguno justifican que como consecuencia de las mismas se vaya a generar una grave perturbación al conjunto del sistema financiero. El perjuicio al que aluden es meramente hipotético y se fundamenta en consideraciones generales y abstractas que no se encuentran respaldadas por ningún estudio en el que se evalúe, con datos concretos, el impacto que las medidas previstas en la Ley navarra son susceptibles de originar en el conjunto del sistema financiero. Así lo reconoce el informe del Banco de España en el que, al formular la conclusión final, se parte de considerar que, “[e]xisten en la Ley Foral 24/2013 elementos que, dada su indefinición actual, dificultan una valoración cuantitativa del impacto final de las medidas que contempla sobre el sector financiero y la consecución de los objetivos del memorando de entendimiento.”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El Parlamento navarro, por el contrario, sí que ha aportado un dato concreto sobre la incidencia que puede tener la eficacia de la regulación impugnada en la reestructuración bancaria: en los tres primeros trimestres de 2013 Navarra tramitó 419 desalojos de los 58.604 registrados en el ámbito estatal, lo que supone un 0,8 por 100 de los mismos, por lo que difícilmente esta medida pueda tener los efectos tan devastadores del sistema financiero que el Auto del que discrepamos le atribuye. Este dato aparece enmascarado en el Auto tras el hecho de que se refiere únicamente a uno de los tipos de medidas previstas en la norma impugnada —las relativas a la expropiación del uso de la vivienda—, pero este hecho no desvirtúa su elocuencia, pues el método del cálculo proporcional hace bien patente la escasa incidencia que las medidas previstas en la Ley Foral 24/2013 pueden tener en el conjunto del sistema financiero.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El hecho de que medidas similares a las que prevé la Ley Foral recurrida hayan sido adoptadas también por la Comunidad Autónoma de Andalucía en virtud de la Ley 4/2013, de 1 de octubre, de medidas para asegurar el cumplimiento de la función social de la vivienda, no constituye, en sí mismo, un argumento que justifique el mantenimiento de la suspensión. Para ello hubiera debido acreditarse que es la suma de estas medidas la que perturba el buen funcionamiento del sistema financiero y ocasiona por ello un perjuicio al interés general de imposible o difícil reparación, lo que no ha quedado demostrado. La alusión que se contiene en el informe del Banco de España al “potencial impacto acumulado sobre el sistema financiero español que tendría la aplicación conjunta de las normas andaluza y navarra, al que se podrían sumar otras iniciativas autonómicas en el futuro” no puede considerarse seriamente una acreditación de tal extremo, salvo en el terreno futuro y preventivo al que el informe no tiene reparo en remitirse. Esta consideración, pues, no deja de ser un juicio meramente hipotético que, por lo demás, ni siquiera se encuentra argumentado. En todo caso, la citada Ley 4/2013, de la Comunidad Autónoma de Andalucía, frente a la que el Presidente del Gobierno ha interpuesto un recurso de inconstitucionalidad, se encuentra suspendida por providencia del Pleno de este Tribunal de 14 de enero de 2014, por lo que, en este momento, las medidas previstas en la misma no tienen eficacia y en consecuencia no pueden producir ningún efecto acumulativo en relación con las previstas en la Ley Foral 24/2013. Tales perjuicios solo podrían valorarse en el caso de que este Tribunal acordara levantar la suspensión de su eficacia; supuesto en el que el Abogado del Estado podría, en su caso, solicitar que se acordara de nuevo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Tampoco puede justificarse, en nuestra opinión, el mantenimiento de la suspensión en los perjuicios que ocasionaría a la seguridad jurídica la coexistencia de dos regímenes jurídicos, el estatal y el foral, cuando ambas regulaciones tienen el mismo objeto. Conforme a la doctrina constitucional —que el Auto recoge, pero de la que no extrae, a nuestro juicio, las debidas consecuencias—, como regla general la seguridad jurídica no puede conllevar que en este tipo de incidentes deba mantenerse la suspensión de la norma autonómica, pues, como se afirma, entre otros muchos en el ATC 156/2008, de 12 de junio, FJ 6, de lo que se trata en este incidente es de demostrar que, más allá de la existencia de un conflicto entre dos normas, aparecen concretos perjuicios irreparables derivados de la vigencia y aplicación de la norma autonómica durante la pendencia del proceso. Y es precisamente esta circunstancia la que no ha quedado acreditada en este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 Por otra parte, el Gobierno se limita a aducir unos perjuicios genéricos en relación con los preceptos impugnados de la Ley Foral 24/2013 considerada en su conjunto, pero no todas las medidas previstas en estos artículos son susceptible de tener el mismo impacto en el sistema financiero, por lo que hubiera debido distinguirse entre cada una de estas medidas y justificar en cada caso qué perjuicio grave y de difícil o imposible reparación ocasionaba cada una ellas al interés general.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la falta de justificación de los requisitos necesarios para acordar la suspensión no puede, a nuestro juicio, resultar contrarrestada por la acumulación dialéctica de un conjunto de argumentos sin conexión alguna, insuficientes cada uno de ellos para demostrar la existencia de los perjuicios alegados más allá del terreno puramente hipotético y preventivo en el que se expresamente se manifiestan los informes en los que se apoya la decisión.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Nuestro desacuerdo es todavía mayor con la forma en que se han valorado los perjuicios que el mantenimiento de la suspensión podría originar a efectos de ponderar si procedía o no mantener esta medida cautelar. Dichos perjuicios se valoran de una forma absolutamente superficial, sin el examen de datos concretos sobre la incidencia cuantitativa y cualitativa de una medida susceptible de afectar a personas en situación de exclusión social. Pero aun esto resulta gratuito en nuestra opinión, pues, de acuerdo con la doctrina de este Tribunal, en el incidente de suspensión lo que ha de ponderarse es la dificultad de reparar los perjuicios que originaría el levantamiento de la suspensión (ATC 147/2012, de 16 de julio, FJ 7; en el mismo sentido, AATC 96/2011, FJ 6, y 95/2011, FJ 5, ambos de 21 de junio) y no la dificultad de reparar los perjuicios que originaría el mantenimiento de la suspensión. En consecuencia, a efectos de la resolución de este incidente es irrelevante que exista una regulación estatal, la Ley 1/2013, de 14 de mayo, de medidas para reforzar la protección a los deudores hipotecarios, reestructuración de deuda y alquiler social, que tenga como finalidad garantizar el derecho a la vivienda de quienes se encuentran en una situación de vulnerabilidad, pues lo que ha de justificarse es que la eficacia de la norma impugnada puede originar determinados perjuicios de imposible o difícil reparación que justifican que cautelarmente se suspendan sus efectos, no que la suspensión de la eficacia no causa perjuicios irreparables.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Consideramos particularmente perturbadora esa doctrina, pues la norma autonómica goza de una presunción de constitucionalidad y por ello no es preciso justificar que su eficacia es necesaria para salvaguardar los bienes jurídicos que mediante ella tratan de protegerse atribuyendo al Tribunal Constitucional un papel de legislador positivo frente a los parlamentos autonómicos. La eficacia de la ley, también de la autonómica, se presume, y solo cede cuando existe un interés general superior que pueda verse perjudicado y cuando, además, el perjuicio no pueda ser reparado. Subordinar a la necesidad o conveniencia de atender a los intereses que protege la norma el mantenimiento de su eficacia supone alterar esta regla y dar prioridad a la eficacia de la norma autonómica solo cuando lo merezcan los concretos intereses que proteja. Esto supondría que podría privarse de eficacia a la ley autonómica si se entiende, mediante una decisión de oportunidad, que tales intereses no resultarán perjudicados. Esto es lo que hace el Auto, separándose, a nuestro juicio, de la jurisprudencia del Tribunal sobre la presunción de constitucionalidad de las leyes autonómicas con la que se inicia este Voto.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consideramos que en este caso hubiera debido levantarse la suspensión de la Ley Foral 24/2013, de 2 de julio, de medidas urgentes para garantizar el derecho a la vivienda en Navarra.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diez de marzo de dos mil catorce.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