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18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4007-2012, promovido por doña Rocío Luna Fernández, representada por la Procuradora de los Tribunales doña Gema Sainz de la Torre Vilalta y bajo la dirección del Letrado don José María Campos Daroca, contra la Sentencia de 12 de enero de 2012, dictada por la Sección Tercera de la Sala de lo Contencioso-Administrativo del Tribunal Superior de Justicia de Andalucía, sede de Sevilla, en el recurso de apelación núm. 142-2011 interpuesto contra la Sentencia de fecha 3 de septiembre de 2010, del Juzgado de lo Contencioso-Administrativo núm. 2 de Sevilla, dimanante del procedimiento abreviado núm. 582-2008. El recurso de amparo también se interpone contra el Auto de fecha 13 de Abril de 2012, que desestima el incidente de nulidad de actuaciones interpuesto contra la Sentencia de 12 de enero de 2012 antes citada, y contra el Auto de 9 de mayo de 2012, en cuya virtud se resuelve una solicitud de aclaración en relación con la imposición de costas procesales.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Gema Sainz de la Torre Vilalta, en nombre y representación de doña Rocío Luna Fernández y bajo la dirección letrada de don José María Campos Daroca, interpuso demanda de amparo contra las resoluciones que se mencionan en el encabezamiento de esta Sentencia, mediante escrito registrado en este Tribunal el 2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virtud de órdenes de fecha 4 de diciembre de 2007, de las Consejerías de Cultura y Medio Ambiente, respectivamente, y de orden de 5 de diciembre de 2007, del Consejo Audiovisual de Andalucía, se convocaron tres concursos de méritos para la provisión de puestos de trabajo vacantes en el respectivo ámbito de los organismos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participó en los concursos a que se ha hecho mención. En concreto solicitó la adjudicación de los siguientes puestos de trabajo: asesor técnico de archivos de la Consejería de Cultura (10027110); una plaza en el Consejo Audiovisual de Andalucía (9818910); y de director de Archivo Central de la Consejería de Medio Ambiente (3310).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órdenes de fecha 18 de junio de 2008 los organismos anteriormente indicados resolvieron los mencionados concursos, sin que a la demandante le fuera concedido ninguno de los puestos de trabajo que solicitó. En esencia, a la recurrente en amparo no le fueron computados, a efectos de antigüedad, los diferentes servicios prestados para la Administración de la Junta de Andalucía en calidad de funcionaria interina, habida cuenta de que para la resolución de los concursos se tuvo en cuenta lo dispuesto en la base octava A/segunda de las órdenes de convocatoria, en cuya virtud solamente se contempla la antigüedad generada como personal funcionario, por años completos de servicio o fracción superior a seis meses, valorándose hasta un máximo de 6,5 puntos, a razón de 0,25 puntos por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30 de septiembre de 2008, la demandante interpuso recurso contencioso-administrativo contra las órdenes resolutorias de los concursos. En síntesis, la demandante considera que se le deberían haber reconocido un total de 22,4 puntos en cada uno de los concursos en que participó, dado que el art. 54.2 del Decreto 2/2002, de 9 de enero, por el que se aprueba el Reglamento general de ingreso, promoción interna, provisión de puestos de trabajo y promoción profesional de los funcionarios de la Administración general de la Junta de Andalucía (en adelante, Decreto 2/2002), según la redacción dada por el Decreto 528/2004, de 16 de noviembre, prevé el cómputo de los servicios prestados que hayan sido reconocidos con anterioridad a la adquisición de la condición de funcionario de carrera. Para la recurrente, el hecho de que la Sentencia núm. 370/2006, de 10 de julio, dictada por la Sala de lo Contencioso-Administrativo del Tribunal Superior de Justicia de Andalucía (sede de Granada) declarara nulo el precepto anteriormente citado, no empece el éxito de su pretensión, dado que aún está pendiente de resolver el recurso de casación contra ella interpuesto y, por tanto, la referida Sentencia todavía no es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que las órdenes impugnadas contravienen lo dispuesto en los arts. 14, 23.2 y 103 CE, la normativa estatal y autonómica atinente a la función pública que detalla en el escrito de demanda y el apartado cuarto de la cláusula cuatro de la Directiva 1999/70/CE, del Consejo, de 28 de junio, relativa al acuerdo marco CES, la UNICE y el CEEP, sobre trabajo de duración determinada (en adelante, Directiva 1999/70), conforme al cual “los criterios de antigüedad relativos a determinadas condiciones de trabajo serán los mismos para los trabajadores con contrato de duración determinada que para los trabajadores fijos, salvo que criterios de antigüedad diferentes vengan justificados por razones objetivas”. En fin, la recurrente interesa la nulidad de las órdenes resolutorias de los concursos, ya que no fue tenida en cuenta la antigüedad generada por aquélla con anterioridad a la adquisición de la condición de funcionario de carrera.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de fecha 6 de julio de 2009, la demandante solicitó que se la tuviera por desistida respecto de la impugnación de la orden del Consejo Audiovisual de Andalucía. Por providencia de nueve de julio de 2009, el órgano judicial acordó el desistimiento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de fecha 3 de septiembre de 2010, el Juzgado de lo Contencioso-Administrativo núm. 2 de Sevilla (en adelante Juzgado) desestimó el recurso interpuesto por la demandante, al apreciar la desaparición sobrevenida del objeto procesal. Básicamente, el órgano judicial fundamentó su decisión en el hecho de que la Sentencia núm. 370/2006, de 10 de julio, dictada por la Sección Primera del Tribunal Superior de Justicia de Andalucía (sede de Granada), que declaró la nulidad del art 54.2 del Decreto 2/2002, en la redacción dada por el Decreto 528/2004, de 16 de noviembre, adquirió firmeza durante el curso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escrito presentado en fecha 4 de octubre del 2010, la demandante interpuso recurso de apelación. En dicha impugnación, amén de ratificar esencialmente las pretensiones deducidas en el escrito de demanda, denunció la incongruencia omisiva en que incurrió la Sentencia de instancia, al no resolver todas las cuestiones planteadas en el recurso. Concretamente, afirmó que la resolución recurrida no se pronunció sobre la eventual vulneración de los derechos reconocidos en los arts. 14, 23.1 y 103 CE que la demandante atribuyó a las órdenes resolutorias de los concursos de méritos. Finalmente, interesó la estimación del recurso de apelación y el reconocimiento de la antigüedad que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Tras ser admitido a trámite el recurso de apelación, por Sentencia de fecha 12 de enero del 2012 la Sección Tercera de la Sala de lo Contencioso-Administrativo del Tribunal Superior de Justicia de Andalucía, sede de Sevilla (en adelante, Tribunal de apelación), desestimó el citado recurso. En el fundamento jurídico tercero de la calendada resolución, el referido Tribunal considera que el órgano judicial de instancia no entró a conocer sobre las razones de fondo que se sustentan en los preceptos constitucionales citados en el recurso de apelación; no obstante, entiende que la pretensión esgrimida por la demandante no es asumible. Por un lado, estima que en los respectivos concursos de méritos que participó la demandante sólo puede ser tenido en cuenta, a efectos de antigüedad, el tiempo de servicios prestado como personal funcionario de carrera, conforme así lo prevé el art. 54.2 del Decreto 2/2002, cuya vigencia, en su redacción inicial, expresamente reconoce. Por tanto, no le son computables los servicios prestados en calidad de funcionaria interina.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referido fundamento jurídico el Tribunal de apelación descarta que el criterio anteriormente expuesto sea contrario a la Directiva 1999/70/CE, ni que contravenga la doctrina establecida por el Tribunal de Justicia de la Unión Europea, concretamente enunciada por las SSTJUE de 22 de diciembre de 2010 y 11 de septiembre de 2011 (rectius, 8 de septiembre de 2011). Sobre este particular, la Sentencia de apelación se remite a lo dicho en el fundamento jurídico 3 de la Sentencia de fecha 14 de diciembre de 2011, dictada por la misma Sala en el recurso núm. 394-2011, cuyo tenor es el siguiente: “[l]a decisión del órgano administrativo no es contraria a la doctrina del TS, ni a la de la Directiva Comunitaria 99/70, ni por tanto a la STJUE de 11 de septiembre de 2011: Así en la STS de 3 de septiembre de 2010 referida al Decreto 2/2002 en su redacción original, desestima el recurso de casación interpuesto por la Asamblea de Interinos de Sevilla y Federación de Interinos donde se afirma con rotundidad: Cualquier actuación administrativa de nombramiento funcionarial debe seguir los principios constitucionales de mérito y capacidad, ello no significa que los procesos de designación sean iguales y tengan el mismo nivel de exigencia en lo relativo a la publicidad y los méritos valorables, pues es una obviedad que existen diferencias entre, de un lado, los procesos selectivos que son seguidos para el acceso como funcionarios de carrera y para la provisión de puestos de carácter definitivo y de otro, los que son aplicables para nombramientos provisionales o funcionarios interinos. A lo anterior debe sumarse que no puede ser invalidada como legítima política de personal, la que se quiere incentivar a los funcionarios de carrera valorando de manera significativa la experiencia desarrollada con esa condición y en puestos obtenidos y desempeñados con carácter definitivo. Y lo que se deriva de todo lo que lo que acaba de exponerse, es que existiendo datos objetivos para esa diferente valoración de la experiencia y de la antigüedad que aquí se discuten, no es de acoger la vulneración del principio de igualdad y consiguiente infracción de los arts. 14 y 23 de la CE que se demanda por la Asociación, como tampoco la infracción de la Directiva 99/70 y del art. 20.1 A) de la Ley 30/84.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igualmente de fundamento el reproche planteado en relación a la Ley 70/78, por ser acertado el alcance retributivo que la sentencia recurrida únicamente reconoce. Es decir el Tribunal Supremo, considera que existen razones objetivas para esa diferencia de trato, que en el supuesto de la promoción interna se acentúan como ahora expondremos. Tampoco es contraria a la Directiva como declaró el Tribunal Supremo, ni tampoco a la STJUE de11 de septiembre de 2011. En primer lugar porque el supuesto de hecho enjuiciado difiere notablemente del actual, ya que aquél se refería a la antigüedad de diez años como funcionario de carrera como requisito de acceso para suplir la falta de titulación, no como mérito, y porque la propia sentencia afirma con rotundidad en su parte dispositiva, que debe excluirse toda diferencia de trato entre los funcionarios de carrera y los interinos basada en el mero hecho de que éstos tienen una relación de servicio de duración determinada, salvo que razones objetivas en el sentido de la cláusula 4 apartado 1, justifiquen el trato diferente. Esas razones y datos objetivos ya se exponen en la STS de 3 de septiembre de 2010, por el distinto nivel de exigencia en lo relativo a la publicidad y méritos valorables en uno y otro nombramiento, a lo que debemos añadir, que la antigüedad como interino ya fue valorada en el concurso-oposición de acceso a la condición de funcionario de carrera, por lo que supondría valorar doblemente éste mérito en detrimento del funcionario de carrera, con clara vulneración del art. 23 de la Constitución. Por otra parte, la promoción interna está regulada en el Estatuto Básico, como un derecho de progresión de la carrera de los funcionarios, por lo que los requisitos y los méritos exigen que se posean en esa condición de funcionario de carrera. Por último indicar que de la sentencia del Tribunal Supremo de 26 de abril de 2010 no cabe deducir que en la misma se reconoce la antigüedad de los servicios previos reconocidos como interino, porque aunque estima el recurso y casa la sentencia del TSJA de Granada, lo hace por la falta de motivación y justificación de la declaración de ilegalidad del apartado b) del art 31 del Decreto sobre el porcentaje de valoración por este aportado, pero por remisión al Baremo General que efectúa el art 31, dicha antigüedad según el art. 54 solo es valorable en la condición de funcionario de carrera, no como interino.”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escrito presentado el día 2 de marzo de 2012, la demandante interpuso incidente de nulidad de actuaciones contra dicha Sentencia. Tras destacar los apartados más relevantes de la STJUE de 8 de septiembre de 2011, en cuya virtud se delimitó el contenido y alcance de la cláusula cuatro, apartado cuarto, del acuerdo marco incorporado en la Directiva 1999/70, al resolver la cuestión prejudicial planteada por un Juzgado de lo Contencioso-Administrativo en relación con el cómputo de la antigüedad generada en calidad de funcionario interino, la demandante afirma que esa doctrina debió ser aplicada al caso concreto, puesto que fácilmente se colige que la razón de decidir en el presente supuesto y en el analizado por el Tribunal de Justicia de la Unión Europea es la misma. Alternativamente, de cara a solventar las eventuales dudas interpretativas que pudieran suscitarse, la recurrente considera que el Tribunal de apelación debió plantear cuestión prejudicial ante el Tribunal de Justicia de la Unión Europea conforme a lo previsto en el art. 267 del Tratado de funcionamiento de la Unión Europea (en adelante, TFUE). Ahora bien, como el órgano judicial no actuó de ninguna de las maneras indicadas al resolver el recurso de apelación, la demandante considera que se ha vulnerado el derecho a la tutela judicial efectiva sin indefensión reconocido en el art. 24.1 CE, así como el derecho al Juez ordinario predeterminado por la ley (art. 24.2 CE). En consecuencia, la demandante interesa que se declare la nulidad de las actuaciones, con la consiguiente retroacción para que se dicte resolución acorde con la doctrina a que se ha hecho mención o, en su caso, sea planteada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 fecha 13 de abril del 2012, el Tribunal de apelación resolvió el incidente de nulidad planteado en los siguientes términos: “La petición del recurrente no puede ser acogida. Entiende que en el caso presente existían dudas interpretativas para plantear cuestión prejudicial, pero en ningún caso que no se planteara implica vulneración del art. 24 CE ni que ello cause indefensión alguna. Visto el art. 241 de la LOPJ y demás de aplicación, LA SALA DIJO: Se desestima la solicitud de nulidad de actuaciones a que se hace referencia en el Hecho Único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Auto de fecha 9 de mayo de 2012 se acordó imponer las costas procesales a la promotora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las resoluciones impugnadas la lesión del art. 24. 1 y 2 CE, concretamente por vulnerar el derecho a la tutela judicial efectiva, en su manifestación del derecho al proceso debido, y al Juez ordinario predeterminado por la ley. Tras exponer los acontecimientos procesales habidos a raíz de la interposición del recurso contencioso-administrativo, la demandante refleja los aspectos más destacados de la STJUE de 8 de septiembre de 2011, recaída en el asunto C-177/2010, en cuya virtud se resuelve la cuestión prejudicial planteada por el Juzgado de lo Contencioso-Administrativo número 12 de Sevilla. Más adelante, tras poner de relieve el carácter vinculante de la doctrina establecida por el Tribunal de Justicia de la Unión Europea al resolver cuestiones prejudiciales, la recurrente argumenta sobre las concretas vulneraciones de los derechos fundamentales que sustentan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que el Tribunal de apelación lesionó el derecho de la recurrente a obtener una resolución debidamente motivada y fundada en Derecho (art. 24.1 CE), por incurrir en error o arbitrariedad en la elección de la norma aplicable por el Juez nacional. Según sostiene la demandante, la Sentencia de 12 de enero de 2012 no asume la doctrina asentada por la STJUE de 8 de septiembre de 2011, habida cuenta de que esta última resolución establece de manera diáfana que, salvo que concurran razones objetivas en el sentido del apartado primero de la cláusula cuatro del acuerdo marco incorporado a la Directiva 1999/70, no es dable conferir un tratamiento peyorativo a los servicios prestados en calidad de funcionario interino. Por el contrario, el órgano judicial consideró que el criterio asumido por la Administración —que hace suyo el referido órgano judicial— no contraviene la doctrina establecida por el Tribunal de Justicia de la Unión Europea, pese a que realmente se aparta del criterio fijado en la última de las Sentencias citadas. Por otra parte, señala que en ulteriores concursos la Administración ha modificado el criterio hasta entonces seguido, para adecuarlo al pronunciamiento del Tribunal de Justicia de la Unión Europea objeto de cita. En fin, la demandante colige que el Tribunal de apelación ha vulnerado el derecho reconocido en el art. 24.1 CE, en tanto que ha seleccionado arbitrariamente o de manera irracional la norma de aplicación al caso, desvinculándose del sistema de fuentes establecido (SSTC 90/1990, de 23 de mayo, y 126/1994,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art. 267 TFUE establece el régimen jurídico relativo al planteamiento de la cuestión prejudicial ante el Tribunal de Justicia de la Unión Europea. Sobre ese particular, señala que la Sentencia que resuelve el recurso de apelación no es susceptible de ulterior recurso y, por ello, el planteamiento de la cuestión prejudicial no resulta potestativo sino obligatorio, de acuerdo a lo estatuido en el art. 267 ya citado. En apoyo de la anterior afirmación, añade que la aplicación de la doctrina emanada de la STJUE de 8 de septiembre de 2011 no puede ser excluida ad casum, bajo el argumento de que el Derecho de la Unión Europea puede imponerse con tal evidencia que no deje lugar a ninguna duda razonable sobre la solución de la cuestión planteada (acto claro), o bien porque la cuestión planteada sea materialmente idéntica a otra que haya sido objeto de decisión prejudicial en caso análogo (acto aclarado), únicos supuestos que, según doctrina del Tribunal de Justicia de la Unión Europea, el órgano judicial queda eximido de la obligación de plantear la cuestión prejudicial cuando contra su decisión no cabe ulterior recurso (SSTJCE de 27-3-1963, asunto Da Costa y acumulados; y de 6-10-1982, asunto Cilfit).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apunta que el texto del Auto resolutorio del incidente de nulidad es de difícil comprensión, pues no queda claro si el Tribunal de apelación admite la existencia de dudas interpretativas. En cualquier caso, lo verdaderamente relevante es que el órgano judicial asumió competencias en materia de interpretación del Derecho de la Unión Europea que le están vedadas, en detrimento del organismo a quien corresponde tal menester. Por ello, como el Tribunal de apelación no aplicó al caso la doctrina recogida en la STJUE de 8 de septiembre de 2011, en relación con la antigüedad generada durante el desempeño de funciones temporales, ni tampoco planteó cuestión prejudicial ante el Tribunal de Justicia de la Unión Europea, finalmente considera que también se ha vulnerado el derecho al juez ordinario predeterminado por la ley que reconoce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trae a colación, por su vinculación con el presente caso, la doctrina recogida en las SSTC 58/2004 y 194/2006, con motivo de la inaplicación de la normativa interna, que el órgano judicial consideró contraria al Derecho de la Unión Europea, sin que previamente hubiera planteado cuestión prejudicial. Por todo lo expuesto, la recurrente termina interesado la estimación del recurso de amparo, la expresa declaración de vulneración del derecho a la tutela judicial efectiva sin indefensión (art. 24.1 CE) y la nulidad de las resoluciones impugnadas, con retroacción del procedimiento judicial al momento procesal oportuno para que la Sala de lo Contencioso-Administrativo del Tribunal de apelación dicte nueva sentencia que recoja la doctrina asentada por el Tribunal de Justicia de la Unión Europea o, subsidiariamente, plantee cuestión prejudicial ante este último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ser aportados diversos documentos que le fueron requeridos a la demandante por diligencia de ordenación de la Secretaría de Justicia de la Sección Tercera de esta Tribunal, de fecha 6 de julio de 2012, y una vez acreditada fehacientemente la representación de la Procuradora doña Gema Sainz de la Torre Vilalta, por providencia de fecha 7 de noviembre de 2013, la Sala Segunda de este Tribunal acordó la admisión a trámite de la demanda de amparo. En aplicación de lo dispuesto en el art. 51 de la Ley Orgánica del Tribunal Constitucional (LOTC), se acordó dirigir atenta comunicación al Tribunal, a fin de que en el plazo que no exceda de diez días remita certificación o fotocopia adverada de las actuaciones correspondientes al recurso de apelación núm. 142-2011. Asimismo, acordó dirigir atenta comunicación al Juzgado, para que en plazo no superior a diez días remita certificación o fotocopia adverada del procedimiento núm. 582-2008, debiendo emplazarse previamente para que en el plazo de diez días puedan comparecer, si lo desean, quienes hubieran sido parte en el procedimiento, salvo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16 de diciembre de 2013, la Letrada de la Junta de Andalucía, se personó en el presente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31 de Marzo de 2014, se tuvo por personado a la representación letrada de la Junta de Andalucía. Asimismo, se acordó conferir traslado a las partes personadas y al Ministerio Fiscal, a fin de que, por plazo de veinte días presentaran alegaciones que estimasen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fecha 30 de abril de 2014 la demandante evacuó el trámite de alegaciones, en el cual ratificó íntegramente el contenido del escrito de demanda. Además, aportó documentación relativa a una denuncia formulada por el sindicato Unión Sindical de Trabajadores y Trabajadoras de Andalucía (USTEA) ante la Comisión Europea, por el incumplimiento, por parte del Estado español, del principio de no discriminación recogido en la cláusula cuatro, apartado cuarto de la Directiva 1999/70.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8 de mayo de 2014, la Letrada de la Junta de Andalucía formuló sus alegaciones. Tras compendiar el objeto del recurso de amparo, los antecedentes del proceso, el contenido de las resoluciones jurisdiccionales recaídas en el mismo y la normativa que estima de aplicación al presente caso, colige que no ha existido vulneración de los derechos fundamentales invocados en la demanda. En relación con el derecho a una resolución fundada en Derecho y debidamente motivada, considera que la Sentencia de 12 de enero de 2012, dictada al resolver el recurso de apelación, analiza debidamente la adecuación del acto impugnado a la normativa autonómica, a la Constitución, al Derecho de la Unión Europea e, incluso, a la doctrina recogida en la STJUE de 8 de septiembre de 2011. Por ello, en contra de lo que se afirma en la demanda, la resolución combatida no adolece de las deficiencias que la recurrente le atribuye. Conforme a una consolidada doctrina constitucional recogida, entre otras en la SSTC 13/2012, de 30 de enero, FJ 3; 3/2011, de 14 de febrero, FFJJ 3 y 4; y 183/2011, de 21 de noviembre, FFJJ 5 y 7, el derecho a obtener una resolución motivada y fundada en Derecho (art. 24.1 CE) exige que las resoluciones judiciales contengan los elementos y razones de juicio que exterioricen los criterios jurídicos que fundamentan la decisión y, en segundo lugar, que la motivación sea consecuencia de una exégesis racional del ordenamiento y, por tanto, no sea fruto de un error patente o de la arbitrariedad. Sin embargo, añade, el art. 24.1 CE no garantiza el derecho al acierto en la selección, interpretación y aplicación de las disposiciones legales, salvo que se vean afectados otros derechos fundamentales distintos al de la tutela judicial efectiva. En el presente caso, a juicio de la representación procesal de la Junta de Andalucía, la Sentencia combatida en amparo lleva a cabo una interpretación debidamente razonada de la normativa y jurisprudencia aplicables al caso, sin incurrir en error patente, arbitrariedad o irrazonabilidad. Por ello, debe rechazarse la vulneración del derecho a obtener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lesión del derecho al Juez ordinario predeterminado por la ley (art. 24.2 CE), la Letrada de la Junta de Andalucía transcribe el contenido literal del art. 267 del Tratado de funcionamiento de la Unión Europea, el cual delimita el régimen jurídico relativo al planteamiento, por parte de un órgano judicial nacional, de una cuestión prejudicial ante el Tribunal de Justicia de la Unión Europea. A continuación sistematiza la doctrina constitucional establecida en relación con la faceta invocada por la demandante, con abundante cita de resoluciones de este Tribunal. En relación con el presente caso, considera que el Tribunal que dictó las resoluciones combatidas no albergó dudas sobre la interpretación y aplicación de la normativa de la Unión Europea, como así quedó reflejado en la fundamentación jurídica de la Sentencia de fecha 12 de enero de 2012, por lo cual el planteamiento de la cuestión prejudicial no devino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advierte que durante la sustanciación del procedimiento judicial las partes no invocaron la necesidad de plantear tal cuestión; de hecho, hasta que no se dictó la Sentencia que puso fin al recurso de apelación la recurrente no suscitó la necesidad de promover la referida cuestión, mediante el incidente de nulidad de actuaciones. Por tanto, debe descartarse la existencia de indefensión, puesto que la parte demandante introdujo ex novo ese aspecto, que hasta entonces había sido ajeno al debate procesal. Finalmente, descarta que resulte de aplicación al caso la doctrina recogida en las SSTC 58/2004 y 78/2010, pues el Tribunal no ha omitido la aplicación de la norma de Derecho interno ni tampoco la norma de la Unión Europea. En fin, por las razones expuestas no cabe apreciar vulneración del derecho al juez predeterminado por la ley que reconoce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día 24 de mayo de 2014, el Fiscal formuló sus alegaciones. Principia dicho escrito con un amplio y detallado resumen sobre las antecedentes de hecho sometidos a nuestro enjuiciamiento, en el que queda reflejado el alcance de las resoluciones administrativas impugnadas en el proceso judicial, el contenido del recurso contencioso-administrativo entablado, la fundamentación jurídica de las sentencias y de las actuaciones subsiguientes a la resolución del recurso de apelación y, a continuación, compendia los aspectos más relevantes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correspondiente a la fundamentación jurídica, tras delimitar el contorno del presente recurso de amparo, analiza la eventual vulneración del derecho fundamental al juez ordinario predeterminado por la ley (art. 24.2 CE) Sobre ese particular considera que no se ha producido tal lesión, pues este Tribunal ha rechazado de manera uniforme que la falta de planteamiento de una cuestión prejudicial ante el Tribunal de Justicia de la Unión Europea suponga una vulneración de tal derecho. Añade que, como así se reconoce en el fundamento jurídico 3 de la STC 219/2009, la garantía al derecho antes citado solamente impone que, con anterioridad al hecho motivador del proceso, el órgano judicial haya sido creado por una norma legal que le atribuya jurisdicción y competencia para conocer del asunto. Además, de acuerdo con la doctrina de este Tribunal, la interpretación de las normas sobre atribución de competencias a los órganos judiciales no exceden del ámbito de la legalidad ordinaria y, por tanto, son ajenas al derecho anteriormente indicado, salvo que la interpretación suponga una manifestación notoriamente arbitraria de las reglas legales sobre atribución de competencias. Por tanto, reitera que el hecho de que el órgano judicial no haya planteado cuestión prejudicial no vulnera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derecho a la tutela judicial efectiva sin indefensión (art. 24.1 CE) y del derecho a un proceso con todas las garantías (art. 24.2 CE), que trae causa del no planteamiento de cuestión prejudicial ante el Tribunal de Justicia de la Unión Europea, el Fiscal invoca la doctrina de este Tribunal, reflejada en las SSTC 78/2010, FJ 2; y 58/2004, FFJJ 9 a 11, para finalmente colegir que las resoluciones impugnadas en el presente recurso de amparo han vulnerado ambos derechos fundamentales. Según refiere, el Tribunal de apelación aplicó los criterios interpretativos asentados por el Tribunal Supremo con anterioridad al dictado de la STJUE de 8 de septiembre de 2011. Por otra parte, señala que la Sentencia combatida en el presente recurso se apartó del criterio asentado por el Tribunal de Justicia de la Unión Europea, expuesto en los parágrafos 72 a 74 de la Sentencia objeto de cita, puesto que, según afirma, la fundamentación jurídica de la Sentencia resolutoria del recurso de apelación no efectúa ninguna ponderación acerca de si las condiciones de la prestación de servicios en calidad de funcionaria interina, por parte de la demandante, fueron o no equivalentes a las de los funcionarios de carrera, cuando la calendada Sentencia proscribe, precisamente, que se brinde un trato peyorativo al tiempo de prestación de servicios en calidad de funcionario interino, siempre que las condiciones de trabajo sean similares a las desempeñadas por un funcionario de carrera.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señala que, aun cuando el derecho a la tutela judicial efectiva sin indefensión no confiere a su titular un pretendido derecho al acierto en el dictado de las resoluciones judiciales, lo cierto es que el órgano judicial mantuvo una postura contradictoria, puesto que en el Auto resolutorio del incidente de nulidad de actuaciones reconoció la existencia de dudas interpretativas que, sin embargo, no reflejó en la Sentencia frente a la cual se interpuso el incidente de nulidad. En base a lo expuesto, el Fiscal considera que el Auto de fecha 13 de Abril de 2012 no alcanza el estándar de motivación exigido para la resolución de los incidentes de nulidad, conforme a la doctrina expuesta en la STC 9/2014, FJ 5, pues se limita a declarar de manera apodíctica la inexistencia de lesión. Por otro lado, el reconocimiento de las dudas interpretativas obliga al órgano judicial a plantear cuestión prejudicial de acuerdo con lo establecido en el art. 267 TFUE y, al no haberlo hecho, aquél desconoció la garantía establecida en el referido Tratado y, por ende, vulneró el derecho a un proceso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interesó se dicte Sentencia que reconozca la lesión de los derechos fundamentales enunciados y que ordene la retroacción de las actuaciones al momento anterior a que fuera dictada la Sentencia resolutoria del recurso de apelación a fin de que el órgano judicial resuelva conforme al contenido de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4 de noviembre de 2014, el Pleno, en su reunión de esa fecha y conforme establece el artículo 10.1 n) de la Ley Orgánica del Tribunal, a propuesta de la Sala Segunda, acuerda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16 de diciembre de 2014 se señaló para deliberación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fecha 12 de enero de 2012, dictada por la Sección Tercera de la Sala de lo Contencioso-Administrativo del Tribunal Superior de Justicia de Andalucía (Sede de Sevilla), en cuya virtud se resolvió el recurso de apelación interpuesto contra la Sentencia dictada por el Juzgado de lo Contencioso-Administrativo núm. 2 de Sevilla, en el procedimiento abreviado núm. 582-2008. Asimismo, la demanda también se dirige contra el Auto de fecha 13 de abril de 2012, dictado por el órgano judicial antes indicado, por el cual se desestima el incidente de nulidad de actuaciones, y contra el Auto de aclaración de fecha 9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las decisiones judiciales combatidas lesionan el derecho a la tutela judicial efectiva sin indefensión reconocida en el art. 24.1 CE. En síntesis, sostiene que las resoluciones dictadas han inaplicado la doctrina recogida en la STJUE de 8 de septiembre de 2011, en relación con el alcance y contenido de la cláusula cuatro, apartado cuarto, de la Directiva 1999/70. Por ello, entiende que el órgano judicial ha incurrido en error manifiesto o arbitrariedad al seleccionar la norma aplicable, lo que se traduce en una motivación irrazonable y en un apartamiento del sistema de fuentes preestablecido.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afirma que el órgano judicial lesionó su derecho al juez ordinario predeterminado por ley (art. 24.2 CE). Sustenta este alegato en el hecho de que el Tribunal de apelación no aplicó al caso la doctrina asentada por el Tribunal de Justicia de la Unión Europea en la Sentencia anteriormente referenciada, ni tampoco planteó cuestión prejudicial ante el organismo ya citado, a lo cual estaba obligado de conformidad con lo previsto en el art. 267 del Tratado de funcionamiento de la Unión Europea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 Junta de Andalucía el recurso de amparo debe ser desestimado, pues no aprecia vulneración alguna de los derechos fundamentales que se invocan en la demanda. En contra de lo que se afirma en la demanda de amparo, la Sentencia resolutoria del recurso de apelación ofrece una motivación suficiente acerca de la inaplicabilidad al caso de la doctrina emanada de la STJUE de 8 de septiembre de 2011, sin incurrir en error patente o arbitrariedad. Por otro lado, considera que el órgano judicial no albergó dudas acerca de la interpretación y aplicación de la normativa de la Unión Europea y, en consecuencia, el hecho de no plantear la cuestión prejudicial ante el Tribunal de Justicia de la Unión Europea no conculca el derecho de la demandante al juez ordinario predeterminado por la ley. También señala que la temática relativa al planteamiento de la referida cuestión fue ajena al debate procesal, pues hasta la interposición del incidente de nulidad de actuaciones las partes intervinientes no habían suscitado controversia sobre ese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no se ha producido violación del derecho al juez ordinario predeterminado por la ley que consagra el art. 24.2 CE, puesto que, de acuerdo al contenido que la doctrina constitucional confiere a dicho derecho, la falta de planteamiento de cuestión prejudicial ante el Tribunal de Justicia de la Unión Europea no constituye lesión del mismo. En relación con el derecho a la tutela judicial efectiva sin indefensión y el derecho a un proceso con todas las garantías, en primer lugar advierte que la Sentencia dictada por el Tribunal no ha tenido en cuenta la doctrina establecida por la STJUE de 8 de septiembre de 2011, pues ha obviado cualquier valoración acerca de si las condiciones del trabajo que la demandante desempeñó como funcionaria interina eran o no equiparables a las prestadas por un funcionario de carrera, de cara a considerar valorable la antigüedad que, como mérito, aquélla reclama que se le compute.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señala que la Sentencia resolutoria del recurso de apelación descarta que la desestimación del recurso contravenga la doctrina fijada en la STJUE citada, pero el Auto resolutorio del incidente de nulidad admite la existencia de dudas interpretativas al respecto. Por ello, concluye que el órgano judicial no motivó adecuadamente al resolver sobre la pertinencia de plantear la referida cuestión y, en consecuencia, lesionó el derecho a la tutela judicial efectiva sin indefensión (art. 24.1 CE) y, a su vez, el derecho a un proceso con todas las garantías (art. 24.2 CE), al incumplir el mandato contemplado en el art. 267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lo que propiamente constituye el fondo del presente recurso, conviene detenerse a analizar la alegación formulada por la Letrada de la Junta de Andalucía, que considera que la censura por el no planteamiento de la cuestión ante el Tribunal de Justicia de la Unión Europea sólo fue suscitada en el incidente de nulidad de actuaciones. En efecto, no parece que la demandante advirtiera, en el escrito de interposición del recurso contencioso-administrativo, sobre la pertinencia de plantear dicha cuestión, ni tampoco en el ulterior recurso de apelación que dedujo frente a la Sentencia recaída en la instancia. Sin embargo, debe advertirse que la STJUE de fecha 8 de septiembre de 2011 es posterior a la fecha de interposición del recurso de apelación y, de hecho, es la Sentencia que resuelve este recurso la que motu proprio recoge, en su fundamentación jurídica, una serie de consideraciones a cuyo través infiere que el criterio seguido por la Administración —y a la postre, asumido por el Tribunal de apelación— no es contrario a la doctrina enunciada por el Tribunal de Justicia de la Unión Europea en la calendada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STJUE de 18 de julio de 2013, C-136/2012, apartados 28 a 31, ha recordado que el sistema instaurado por el art. 267 TFUE, con miras a garantizar la unidad de la interpretación del Derecho de la Unión en los Estados miembros, establece una cooperación directa entre el Tribunal de Justicia y los órganos judiciales nacionales, conforme a un procedimiento ajeno a toda iniciativa de las partes (SSTJUE de 16 de diciembre de 2008, asunto Cartesio, C-210/2006, apartado 90, y de 21 de julio de 2011, asunto Kelly, C.104/10, apartado 62). Por tanto, la determinación y formulación de las cuestiones que deben someterse al Tribunal de Justicia corresponde al órgano judicial nacional y, por ello, las partes del litigio principal no pueden modificar su contenido (SSTJUE 14 de abril de 2011, asunto Vlaamse Dierenartsenvereniwging y Janssens, C/42/10, C/45/10 y C/57/10, apartado 43; y de 21 de diciembre de 2011, asunto Danske Svienproducenter, C316/10, apartado 32), sin perjuicio de la facultad que tiene ese órgano, en orden a instar a las partes a sugerir formulaciones que pueden acogerse para enunciar las cuestiones prejudiciales. En fin, de cuanto antecede se desprende que corresponde exclusivamente al órgano jurisdiccional remitente determinar y formular las cuestiones prejudiciales relativas a la interpretación del Derecho de la Unión, que sean necesarias para resolver el litigio principal. Por tanto, el hecho de que ninguna de las partes —especialmente, la parte demandante— hubiera instado el planteamiento de cuestión prejudicial hasta el incidente de nulidad de actuaciones, en nada empece la admisibilidad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 fundamentación jurídica de la Sentencia combatida se desprende que, para el órgano judicial, la desestimación del recurso de apelación no contraviene la Directiva 1999/70 ni la doctrina reflejada en la STJUE de fecha 8 de septiembre de 2011. Asimismo, implícitamente consideró innecesario plantear cuestión prejudicial ante el Tribunal de Justicia de la Unión Europea, criterio este que fue corroborado en el Auto resolutorio del incidente de nulidad de actuaciones. A la vista de lo expuesto y de los términos en que ha sido planteado el presente recurso de amparo, en primer lugar, procede resolver si la decisión adoptada por el Tribunal de apelación contraviene el derecho a la tutela judicial efectiva sin indefensión que reconoce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delimitar el contenido y alcance del derecho anteriormente enunciado, en la faceta relativa a la obtención de una resolución motivada y fundada en Derecho. En la STC 27/2013, de 11 de febrero, FJ 5, afirmamos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 consolidada y unánime doctrina constitucional, tal como recordamos recientemente en la STC 13/2012, de 30 de enero, FJ 3, el derecho a obtener la tutela judicial efectiva, garantizado en el art. 24.1 CE, comprende el derecho a obtener de los Jueces y Tribunales una resolución motivada y fundada en Derecho sobre el fondo de las pretensiones oportunamente deducidas por las partes en el proceso. Ello significa, en primer lugar, que la resolución judicial ha de estar motivada, es decir, contener los elementos y razones de juicio que permitan conocer cuáles han sido los criterios jurídicos que fundamentan la decisión; y, en segundo lugar, que la motivación esté fundada en Derecho (SSTC 276/2006, de 25 de septiembre, FJ 2; y 64/2010, de 18 de octubre; FJ 3 ) o, lo que es lo mismo, que sea consecuencia de una exégesis racional del Ordenamiento y no fruto de un error patente o de la arbitrariedad (por todas, STC 146/2005, de 6 de junio, FJ 7). En definitiva, el art. 24 CE impone a los órganos judiciales ‘no sólo la obligación de ofrecer una respuesta motivada a las pretensiones deducidas, sino que, además, ésta ha de tener contenido jurídico y no resultar arbitraria’ (STC 8/2005, de 17 de enero). En esa misma doctrina constitucional también hemos señalado que el derecho a la tutela judicial efectiva del art. 24.1 CE ‘no incluye un pretendido derecho al acierto judicial en la selección, interpretación y aplicación de las disposiciones legales, salvo que afecte al contenido de otros derechos constitucionales distintos al de tutela judicial efectiva’ (recientemente, entre otras, SSTC 3/2011, de 14 de febrero, FFJJ 3 y 5; y 183/2011, de 21 de noviembre, FFJJ 5 y 7). Y que la simple discrepancia de las partes con una resolución judicial, aun fundada en otra interpretación posible de la legalidad aplicada, incluso por plausible que ésta resulte, no convierte el correspondiente razonamiento judicial en arbitrario o manifiestamente irrazonable ni, menos aún, obliga a este Tribunal a elegir entre las interpretaciones posibles cuál es la que debe prevalecer (SSTC 59/2003, de 24 de marzo, FJ 3; 221/2003, de 15 de diciembre, FJ 4; 140/2005, de 6 de junio; FJ 5; y 221/2005, de 12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esa perspectiva y en relación con la decisión del órgano judicial sobre el planteamiento de cuestión prejudicial ante el Tribunal de Justicia de la Unión Europea, en la STC 58/2004, de 19 de abril, FJ 10, sostuvimos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principio, ‘la tarea de garantizar la recta aplicación del Derecho comunitario europeo por los poderes públicos nacionales es... una cuestión de carácter infraconstitucional y por lo mismo excluida tanto del ámbito del proceso de amparo como de los demás procesos constitucionales’ (STC 28/1991, de 14 de febrero, FJ 4) porque, ‘a semejanza de lo que acontece en las cuestiones de inconstitucionalidad (SSTC 17/1981, 133/1987, 119/1991, y 111/1993), la decisión sobre el planteamiento de la cuestión prejudicial corresponde, de forma exclusiva e irrevisable, al órgano judicial que resuelve el litigio’ (SSTC 180/1993, de 31 de mayo, FJ 2 ; 201/1996, de 9 de diciembre, FJ 2; y 203/1996, de 9 de diciembre, FJ 2). Por este motivo hemos afirmado que, ‘sin perjuicio de que el art. 177 TCEE, alegado por el recurrente, pertenece al ámbito del Derecho comunitario y no constituye por sí mismo canon de constitucionalidad (SSTC 28/1991 y 64/1991), ninguna vulneración existe de los derechos garantizados por el art. 24.1 CE cuando el Juez o Tribunal estima que no alberga dudas sobre la interpretación que haya de darse a una norma de Derecho comunitario o sobre su aplicación en relación con los hechos enjuiciables en el litigio y decide por ello no plantear la consulta que se le solicita’ (STC 201/1996, de 9 de diciembre, FJ 2; y en el mismo sentido SSTC 111/1193, de 25 de marzo, FJ 2; 203/1996, de 9 de diciembre, FJ 2; y ATC 296/1993, de 4 de octubre, FJ 2). En consecuencia la decisión de no plantear una cuestión prejudicial al amparo del art. 234 TCE —al igual que ocurre con la decisión de no plantear cuestión de inconstitucionalidad al abrigo del art. 163 CE— no implica per se la lesión de las garantías previstas en el art. 24 CE, ni de quien pretendía dicho planteamiento y no obtuvo satisfacción a su pretensión, ni de quien, sin haberlo solicitado, pueda verse perjudicado por su no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concordancia con la doctrina expuesta, en el fundamento jurídico 6 de la ya citada STC 27/2013 descartamos que la falta de planteamiento de la cuestión prejudicial por el órgano judicial pudiera lesionar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estos presupuestos no hay duda de que la Sentencia del Tribunal Supremo recurrida en amparo, como ya antes la dictada en la instancia, se justifica en una interpretación de la legalidad ordinaria y de la jurisprudencia aplicables en relación con la ejecución interna del Derecho de la Unión Europea, que está razonada y que no resulta manifiestamente irrazonable o arbitraria y, por tanto, se trata de una resolución judicial que no puede calificarse a primera vista como no fundada en Derecho, con independencia de su acierto o desacierto últimos. En estas condiciones, y al igual que hemos declarado asimismo en otras ocasiones semejantes (SSTC 22/1996, de 12 de febrero, 105/2009, de 4 de mayo, 38/2011, de 28 de marzo, y 13/2012, de 30 de enero), la Sentencia impugnada en amparo cumple con las exigencias constitucionales del art. 24.1 CE. Las conclusiones obtenidas por el Tribunal Supremo, y previamente por el Tribunal de instancia, y la forma en que fueron argumentadas, no constituyen ni aisladamente ni en su conjunto una interpretación manifiestamente irrazonable de la legalidad ordinaria, sin que este Tribunal tenga que entrar a examinar si otras interpretaciones también posibles debían prevalecer sobre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Resumiendo, desde la perspectiva del art. 24.1 CE, el canon de control establecido respecto del planteamiento de cuestiones prejudiciales ante el Tribunal de Justicia de la Unión Europea no difiere del que este Tribunal ha fijado, con carácter general, para las decisiones judiciales que son fruto de la interpretación y aplicación del Derecho al caso concreto. De ahí que, en relación con la temática sobre la que versa el presente recurso, en esta instancia constitucional lo único que nos corresponde ponderar es si la resolución judicial está fundada en Derecho y es fruto de una exégesis racional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combatida en amparo afirma que las razones tenidas en cuenta para la desestimación del recurso de apelación no son contrarias a la doctrina expuesta en la STJUE de 8 de septiembre de 2011 ni, por ende, al contenido de la Directiva 1999/70. Los motivos aducidos por el Tribunal de apelación que conciernen a la referida Directiva y a la Sentencia del Tribunal de Justicia de la Unión Europea anteriormente citada son, en esencia, los siguientes: a) el supuesto de hecho analizado por el Tribunal de Justicia de la Unión Europea difiere del actual, pues aquél versa sobre un proceso de promoción interna entre funcionarios de carrera, en el cual la antigüedad no se valora como mérito, sino como un requisito de acceso para suplir la falta de titulación; b) la existencia de razones objetivas que justifican un tratamiento diferenciado de la antigüedad, tales como el distinto nivel de exigencia en cuanto a la publicidad y mérito en los procesos selectivos para el acceso a la carrera funcionarial y la provisión de puestos definitivos, frente al exigido para el nombramiento de los funcionarios de carácter temporal; c) la antigüedad como interina ya fue valorada en el concurso-oposición de acceso a la carrera funcionarial, de manera que si se volviera a ponderar se vulneraría el art. 23 CE en detrimento de los funcionarios de carrera; y d) no puede ser invalidada, como legítima política de personal, aquélla que pretende incentivar valorando de manera significativa la experiencia desarrollada en esa condición y en puestos obtenidos y desempeñados con carácter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sintetizada la argumentación expuesta por el órgano judicial, corresponde mensurar si las razones ofrecidas alcanzan el umbral establecido por la doctrina constitucional, de cara a dilucidar si la resolución combatida en esta sede ofrece una motivación suficiente desde la perspectiva del derecho reconocido en el art. 24.1 CE. A tal fin, en primer lugar cumple afirmar que la Sentencia dictada por el Tribunal de apelación exterioriza adecuadamente cuáles han sido los criterios jurídicos que fundamentan la decisión adoptada, de manera que las partes han podido conocer la posición del órgano de enjuiciamiento sobre la cuestión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abstracción hecha del juicio que merezcan las conclusiones alcanzadas por el Tribunal de apelación sobre la incidencia, en el presente caso, de la doctrina recogida en la STJUE de 8 de septiembre del 2011, lo cierto es que los argumentos expuestos sobre tal cuestión no incurren en arbitrariedad ni adolecen de falta de razonabilidad, pues, al fin y al cabo, la referida argumentación explicita de manera suficiente las consideraciones de índole jurídica que sustentan la decisión finalmente adoptada, de cuyo contenido se desprende que la desestimación de lo pretendido por la demandante no contraviene lo estatuido por la Directiva 1999/70 ni la doctrina enunciada en la reiterada STJUE. Debemos insistir que a este Tribunal no le corresponde pronunciarse sobre el eventual acierto de la decisión finalmente adoptada, ni tampoco alumbrar otras interpretaciones que pudieran resultar más plausibles. Los órganos judiciales son los únicos competentes, ex art. 117.3 CE, para resolver sobre las materias de estricta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abordar la cuestión planteada por el Fiscal en relación con el incidente de nulidad de actuaciones. Para el Fiscal, el órgano judicial mantuvo una postura contradictoria, puesto que en el Auto resolutorio del referido incidente reconoció la existencia de dudas interpretativas que, sin embargo, no tuvo en cuenta a la hora de dictar Sentencia. Por ello, esas dudas deberían haber dado lugar a la estimación de incidente de nulidad y al consiguiente planteamiento de la cuestión prejudicial. Sin perjuicio de reconocer que la redacción del Auto a que se ha hecho mención es mejorable, no parece que de su contenido quepa deducir que las dudas interpretativas se residencian en el propio órgano judicial; más bien, parece que tales dudas vienen referidas a las que la demandante menciona en su escrito de fecha 2 de marzo de 2012, para sustentar la necesidad de plantear cuestión prejudicial ante el Tribunal de Justicia de la Unión Europea. En fin, dado que la contradicción puesta de relieve por el Ministerio Fiscal no queda acreditada, sólo resta concluir que la fundamentación ofrecida por el Tribunal de apelación no vulnera el derecho a la tutela judicial efectiva sin indefensión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Desechada la lesión del derecho anteriormente citado, también hemos de rechazar la vulneración del derecho a un proceso público con todas las garantías (art. 24.2 CE). Conforme a la doctrina enunciada en el fundamento jurídico 3 de esta resolución, el órgano judicial es competente para valorar la eventual aplicación de la normativa de la Unión Europea al caso concreto, de manera que si a dicho órgano no le asaltan dudas sobre ese particular, en esta sede constitucional no cabe formular censura alguna por no plantear cuestión prejudicial ante el Tribunal de Justicia de la Unión Europea, salvo por las deficiencias de motivación anteriormente expuestas. En el presente caso, el Tribunal de apelación argumentó motivadamente que el hecho de no valorar, en los respectivos concursos, la antigüedad que la demandante consolidó como funcionaria interina no contraviene la doctrina enunciada en la STJUE de fecha 8 de septiembre de 2011, sin que, como ha quedado expuesto, conste que dicho órgano hubiera tenido dudas sobre la necesidad de plantear cuestión prejudicial sobre ese aspecto. Por ello, no es dable apreciar la vulneración de ninguna garantía esencial del proceso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cumple decir respecto del derecho al juez ordinario predeterminado por la ley (art. 24.2 CE) cuya vulneración denuncia la demandante. Los argumentos hasta ahora expuestos servirían para desechar esa queja; no obstante, a mayor abundamiento no resulta ocioso traer a colación nuestra doctrina sobre el contenido y alcance del derecho fundamental enunciado. A ese respecto, en la STC 191/2011, de 12 de diciembre, FJ 5, hemos afirmado que “[e]ste Tribunal Constitucional ha declarado, desde la STC 47/1983, de 31 de mayo, FJ 2, que dicho derecho exige, fundamentalmente, que el órgano judicial haya sido creado por una norma legal invistiéndolo de jurisdicción y competencia con anterioridad al hecho motivador de la actuación o proceso judicial y que su régimen orgánico y procesal no permita calificarlo de órgano especial o excepcional (SSTC 48/2003, de 12 de marzo, FJ 17; 32/2004, de 8 de marzo, FJ 4; 60/2008, de 26 de mayo, FJ 2)”. En atención a la doctrina expuesta, es patente que el hecho de no haber planteado cuestión prejudicial queda extramuros de la garantía cuya lesión invoca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Descartadas, pues, las diferentes lesiones de los derechos fundamentales denunciadas en esta sede constitucional, procede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Rocío Luna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respecto de la Sentencia dictada en el recurso de amparo avocado al Pleno núm. 4007-2012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expreso mi discrepancia con la fundamentación jurídica y fallo de la Sentencia, en virtud de los argumentos que defendí en la deliberación del Pleno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Sentencia debió otorgar el amparo solicitado. Como algunos de los aspectos del presente caso son similares a los que subyacen al recurso de amparo núm. 4176-2009, resuelto por la STC 27/2013, de 11 de febrero, de la Sala Primera de este Tribunal y en el Voto particular que entonces formulé se contiene mi posición sobre la cuestión de la relevancia constitucional del incumplimiento del deber de plantear la cuestión prejudicial, en esta ocasión me limitaré a exponer mi discrepancia con la presente Sentencia y a indicar los elementos diferenciales de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resolución del presente recurso de amparo debiera haber seguido la línea jurisprudencial desarrollada en las SSTC 58/2004, de 19 de abril, y 78/2010, de 20 de octubre, en las que declaramos que el no planteamiento de la cuestión prejudicial puede llevar aparejada la lesión del art. 24.2 CE por incumplimiento de la obligación de remitir al intérprete de la normativa europea el cuestionamiento sobre el alcance de una norma, salvo que sea patente que no concurre duda alguna aplicando los criterios jurisprudenciales europeos al respecto. Por el contrario, nuestra actual Sentencia se separa de la consistencia de aquella argumentación, al asumir como suficiente que el órgano judicial exteriorice adecuadamente cuáles han sido los criterios jurídicos que fundamentan la decisión adoptada y que, en particular, las conclusiones alcanzadas por el órgano judicial sobre la incidencia en el caso de la doctrina recogida en la STJUE de 8 de septiembre de 2011 no incurran en arbitrariedad ni adolezcan de falta de razonabilidad, conforme a los parámetros de razonabilidad exigibles en el enjuiciamiento de la legalidad ordinaria. Con tal argumento la obligación impuesta por el art. 267 del Tratado de funcionamiento de la Unión Europea (TFUE) de plantear la cuestión queda excepcionada con base en un particular entendimiento de la doctrina europea del acto claro que la desfigura hasta hacerla irreconocible.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forma la Sentencia del Pleno viene a retomar la doctrina anterior a la STC 58/2004 según la cual la infracción del art. 267 TFUE no afecta al art. 24 CE salvo en el supuesto de que el Juez ordinario haya realizado una aplicación arbitraria, manifiestamente irrazonable o fruto de un error patente (así, las SSTC 180/1993, de 31 de mayo, y 201/1996, de 9 de diciembre). En definitiva, se opta por aplicar el canon general de interpretación de la legalidad ordinaria interna, desconociendo los parámetros del Derecho europeo respecto a la delimitación del “acto claro”, asentados sobre la ausencia intersubjetiva de duda alguna. Con ello se produce un lamentable retroceso con respecto a la doctrina resultante de la STC 58/2004, que inauguraba un nuevo posicionamiento sobre la relevancia constitucional de la falta de planteamiento de la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 continuación debo precisar el momento en el que, a mi juicio, se ha producido la vulneración de los derechos fundamentales a la tutela judicial efectiva sin indefensión (art. 24.1 CE) y al juez ordinario predeterminado por la ley (art. 24.2 CE). Si bien el órgano judicial resolvió el recurso de apelación invocando por su propia iniciativa el contenido de la STJCE de 8 de septiembre de 2011 y descartando su aplicabilidad al caso de autos, la lesión del derecho fundamental al juez ordinario predeterminado por la ley (art. 24.2 CE) no se consumó definitivamente entonces, sino en la posterior resolución del incidente de nulidad de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en principio, la situación de indefensión se pudo producir ya en la Sentencia de apelación, pues fue entonces cuando habría tenido lugar la preterición del sistema de fuentes como consecuencia de la interpretación judicial autónoma del Derecho de la Unión incumpliendo el deber de planteamiento de la cuestión prejudicial. En la Sentencia de apelación el órgano judicial se limitó a resaltar la diferente significación de la antigüedad en el concurso de méritos del que trae causa el recurso de amparo y el proceso de promoción interna analizado por el Tribunal de Justicia en la Sentencia de 8 de septiembre de 2011, pero no ofreció ninguna razón que explicitara por qué, desde la óptica de la Directiva 1999/70, la antigüedad obtenida como funcionario interino merece un tratamiento diferente, según se trate de un concurso de méritos o un procedimiento de promoción interna. Ahora bien, como hasta ese momento el recurrente no había podido prever la preterición del sistema de fuentes, tampoco pudo haber alegado respecto a la necesidad de plantear la cuestión prejudicial. Con la interposición del posterior incidente de nulidad de actuaciones contra la Sentencia de apelación, en los concretos términos en que aquel fue fundamentado, se le daba la oportunidad al órgano judicial de remediar esa situación de indefensión o, alternativamente, de justificar su decisión de no planteamiento con arreglo a las condiciones establecidas en el art. 267 TFUE y en la jurisprudencia del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recurrente fundamentó el incidente en la inaplicación al caso concreto del criterio resultante de la Sentencia del Tribunal de Justicia referida en la propia Sentencia impugnada, que interpretaba una norma de Derecho de la Unión, reclamando que la base de la razón de decidir en el caso de autos debía ser la misma que la utilizada en aquella Sentencia, y, alternativamente, en el incumplimiento del deber del órgano judicial de plantear cuestión prejudicial si tenía dudas sobre la aplicabilidad del referido criterio del Tribunal de Justicia. El demandante invocó entonces con total pertinencia sus derechos fundamentales a la tutela judicial efectiva sin indefensión (art. 24.1 CE) y al juez ordinario predeterminado por la ley (art. 24.2 CE) y le abrió al órgano judicial la oportunidad de aportar una motivación de las razones por las que a su juicio no procedía el planteamiento de la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órgano judicial no respondió a las alegaciones del recurrente, ofreciendo como único razonamiento el siguiente: “La petición de la recurrente no puede ser acogida: Entiende que al caso presente existían dudas interpretativas para plantear la cuestión prejudicial, pero en ningún caso que no se planteara implica vulneración alguna del art. 24 C.E. ni que ello cause indefensión alguna” (Auto del Tribunal Superior de Justicia de Andalucía, Sede de Sevilla, Sala de lo Contencioso-Administrativo, de 13 de abril de 2012, FJ único).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Sentencia, de la que discrepo, se prescinde asimismo de dar contestación a las alegaciones específicas del recurrente contra dicho Auto, limitándose a responder a la argumentación del Ministerio Fiscal al respecto, que concluía con la petición de otorgamiento del amparo precisamente por la improcedente forma de motivar y de excluir la pertinencia de la cuestión prejudicial en la resolución del incidente de nulidad (FJ 4 in fine).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respuesta del órgano judicial incurrió por sí misma en una incongruencia omisiva vulneradora del derecho fundamental a la tutela judicial efectiva sin indefensión (art. 24.1 CE) y, al mismo tiempo, vulneró también el derecho fundamental al juez ordinario predeterminado por la ley (art. 24.2 CE), al carecer el Auto que resolvía el incidente de la motivación específica que reclama en este ámbito el Derecho de la Unión y que le solicitaba el recurrente. En efecto, mediante el Auto que resuelve el incidente, confirmando plenamente la Sentencia dictada, se evidencia cómo el órgano judicial alcanza por su propia, autónoma y exclusiva convicción la conclusión sobre la forma correcta de interpretar el Derecho de la Unión en relación con las pretensiones de la recurrente, sin aportar elementos externos y objetivos de contraste o de apoyo de esa convicción que acrediten que la misma evidencia será compartida por los órganos jurisdiccionales de los otros Estados miembros y aún por el propio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nuestro fallo debió otorgar el amparo solicitado y, por consiguiente, declarar que el Auto que resolvió el incidente de nulidad de actuaciones vulneró el derecho a la tutela judicial efectiva (art. 24.1 CE), así como el derecho del recurrente a una motivación pertinente conforme a los criterios aplicables a la problemática del planteamiento de la cuestión prejudicial europea y correlativamente su derecho al juez ordinario predeterminado por la ley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último, quiero recordar la importancia que, tras la nueva configuración del amparo constitucional, adquiere la correcta tramitación de los incidentes de nulidad de actuaciones, remitiéndome a la advertencia que hacíamos en la STC 153/2012, de 16 de julio, de la Sala Segunda: “Una deficiente protección de los derechos denunciados por parte del órgano judicial puede dejar al recurrente sin ningún tipo de protección en aquellos casos en los que las vulneraciones en las que supuestamente incurriera la resolución impugnada a través del incidente de nulidad de actuaciones, carecieran de trascendencia constitucional. Es por ello que el órgano judicial debe, salvo que se den las causas de inadmisión de plano, en el que podrá realizarse una motivación sucinta (art. 241.1 LOPJ), realizar una interpretación no restrictiva de los motivos de inadmisión, tramitar el incidente y motivar, en cualquier caso, suficientemente su decisión”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diciembre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