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Enrique López López y don Ricardo Enriquez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2155-2004 planteada por la Sección Tercera de la Sala de lo Contencioso-Administrativo del Tribunal Supremo en relación a los arts. 1.1 y concordantes y 6.1 de la Ley 42/1995, de 22 de diciembre, de telecomunicaciones por cable, por posible vulneración de art. 20.1 a) y d) CE. Han comparecido y formulado alegaciones el Abogado del Estado y el Ministerio Fiscal. Ha actuado como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abril de 2004 tuvo entrada en el Registro General de este Tribunal escrito procedente de la Sección Tercera de la Sala de lo Contencioso-Administrativo del Tribunal Supremo al que se acompañaba, junto con el testimonio del recurso de casación núm. 8/2918/98, el Auto de 10 de marzo de 2004 por el que se acuerda plantear cuestión de inconstitucionalidad respecto del art. 1 y concordantes y del art. 6.1 de la Ley 42/1995, de 22 de diciembre, de telecomunicaciones por cable, por posible vulneración del art. 20.1. a) y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del planteamiento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su día, la sociedad mercantil Procono, S.L., interpuso recurso contencioso-administrativo contra las Órdenes de 28 de febrero y de 8 de abril de 1997 del Ministerio de Fomento por las que, respectivamente, se aprobaba el pliego de condiciones técnicas y se convocaba concurso público para la prestación del servicio de telecomunicaciones por cable en la demarcación territorial de Sevilla. La mercantil recurrente entendía que determinados aspectos del pliego de condiciones resultaban contrarios a diversos preceptos constitucionales, siendo igualmente inconstitucional el art. 6.1 de la Ley 42/1995.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3 de febrero de 1998 dictada por la Sección Octava de la Sala de lo Contencioso-Administrativo de la Audiencia Nacional se desestima el recurso apelando, en primer lugar, a una consolidada doctrina constitucional según la cual la televisión puede configurarse como un servicio público cualquiera que fuera la técnica empleada y el alcance de la emisión (SSTC 31/1994, 98/1994, 240/1994, 281/1994 y 307/1994, así como la STC 47/1996) y que lo único que no puede hacer el legislador es deferir sine die la regulación que permita la gestión indirecta del servicio público, en especial el de la televisión local por cable pues ello impediría el ejercicio de derechos fundamentales. Entiende la Audiencia que la Ley 42/1995, de 22 de diciembre, viene a dar cumplimiento a la exigencia de promulgar dicha regulación, al declarar que la televisión local por cable es un servicio público de titularidad estatal conforme a la Ley Orgánica del Tribunal Constitucional (LOTC) y a la doctrina constitucional; cuestión que no se vería sustancialmente modificada por la aprobación posterior de la Ley 12/1997, de 24 de abril, de liberalización de las telecomunicaciones. Concluye la Audiencia Nacional, en relación ya al concreto concurso convocado, que la remisión a la Ley 13/1995 de contratos de las Administraciones públicas en relación a las exigencias de capacidad para presentar ofertas que contiene la base núm. 5 del pliego se acomoda plenamente a Derecho y se cohonesta con el art. 6 de la Ley 42/1995 en que se determinan los requisitos para la concesión del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la mercantil recurrente promovió recurso de casación ante el Tribunal Supremo articulándolo en dos motivos: nulidad del concurso por vulneración de los arts. 9.2 y 3, 20, 38 y 53.1 CE y nulidad del art. 6 de la Ley 42/1995 por infringir los mencionados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3 de octubre de 2003, complementada por una segunda de 21 de noviembre (en la que se concretan los preceptos que se consideran pueden infringir el art. 20 CE subsanando así el defecto en que incurría la primera) la Sección Tercera de la Sala de lo Contencioso-Administrativo del Tribunal Supremo consultó a las partes, de acuerdo con lo establecido en el art. 35.2 LOTC, sobre la posibilidad de plantear cuestión de inconstitucionalidad acerca del mantenimiento de la caracterización de la televisión por cable como servicio público —que se derivaría del art. 1.1 y concordantes de la Ley 42/1995— así como respecto del art. 6.1 de la misma ley en la medida en que prevé una única concesión en cada demarcación territorial para la prestación del servicio, al margen del título habilitante concedido ex lege a Telefónica de España S.A por la disposición adicional segunda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parte actora manifestó su conformidad respecto del planteamiento de la cuestión en los dos aspectos mencionados poniendo de relieve, respecto de la caracterización de la televisión por cable como servicio público, que los únicos motivos que permiten la restricción de la creación de medios de comunicación, según el Tribunal Constitucional, son motivos puramente tecnológicos que no concurren en el caso de la televisión local por cable. Añade que, a partir de la STC 47/1994 y posteriores, el Tribunal Constitucional da un giro en su jurisprudencia y pasa a considerar el derecho a la creación de televisiones privadas, no como una decisión política, sino como una exigencia jurídico constitucional derivada directamente del art. 20 CE. La regulación impugnada restringe indebidamente el contenido esencial del derecho fundamental en contra de lo dispuesto en el art. 53.1 CE al implicar el completo sacrificio de dicho derecho. Todo ello, subraya la mercantil recurrente, se hace más evidente a la vista de la evolución tecnológica y del proceso de liberalización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manifiesta, por el contrario, que el sistema de regulación de las telecomunicaciones por cable —como servicio público de propiedad estatal o servicio privado liberalizado y sometido a licencia— no forma parte del contenido esencial del derecho reconocido en el art. 20 CE y, por tanto, no se ven afectados ni la libertad de expresión ni el pluralismo informativo. La concesión de una única demarcación territorial afectaría, no al derecho invocado, sino al ámbito del derecho de la libre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recuerda que el Tribunal Constitucional admitió que la calificación de la televisión como servicio público es constitucionalmente legítima (STC 206/1990), sin distinción del medio técnico que utilice y de los contenidos que transmite (STC 31/1994). En cualquier caso, a su entender, las dudas sobre dicha calificación se refieren al precepto 1.1 de la Ley ya que respecto del art. 6.1 de la Ley 42/1995, el derecho afectado no es el de la libertad de expresión sino el instrumental para el ejercicio de aquél consistente en la creación de medios para expresarse o informar y, respecto de esos derechos instrumentales, el legislador tiene una muy amplia capacidad de configuración, debiendo contemplar otros derechos y valores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10 de marzo de 2004, la Sección Tercera de la Sala de lo Contencioso-Administrativo del Tribunal Supremo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“Plantear al Tribunal Constitucional la cuestión de inconstitucionalidad sobre los siguientes artículos de la Ley 42/1995, de 22 de diciembre, de telecomunicaciones por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artículo 1.1, y concordantes, en cuanto que de ellos se deriva la calificación como servicio público de la televisión local por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artículo 6.1, en cuanto que limita a una el número de concesiones a otorgar en cada demarcación territorial, sin perjuicio de lo previsto en la disposición adicional segunda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4 de marzo de 2004, la Sección Tercera de la Sala de lo Contencioso-Administrativo del Tribunal Supremo señala, en primer lugar, que desde la STC 12/1982 ha recaído una amplia jurisprudencia constitucional en relación con la creación de medios de comunicación y su consideración jurídica, jurisprudencia de la que tanto la Sala de instancia, como el Ministerio Fiscal y el Abogado del Estado deducen “la inequívoca constitucionalidad de la calificación como servicio público de la televisión local por cable”. Entiende, sin embargo, la Sala que de dicha jurisprudencia no se deriva necesariamente tal conclusión; antes al contrario podía colegirse de la misma la eventual contradicción de la calificación como servicio público de la televisión local por cable con determinados preceptos constitucionales. Y argumenta su posición de la forma en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en primer lugar, que la STC 12/1982 dejó sentado que el derecho a expresar y difundir ideas y pensamiento comprende también “el derecho a crear los medios materiales a través de los cuales la difusión se hace posible”; derecho que ha de considerarse instrumental al primero y sometido a ciertas limitaciones, sobre todo cuando los medios de comunicación creados emplean recursos escasos. De ahí se extraía la eventual calificación como servicio público de cualquier actividad que emplease bienes escasos y la posible existencia de obligaciones derivadas de Derecho internacional en relación con algunos medios, por ejemplo, los que suponen el uso del espacio radioeléctrico. Subraya la Sala que lo más relevante de esta doctrina es la consideración de que “es la concurrencia de diversas circunstancias (la escasez del medio empleado, la existencia de compromisos internacionales cuyo incumplimiento debía garantizar el Estado)” las que “justificaban la hipotética declaración de titularidad pública de determinados medios y su gestión por medio de sistemas concesionales, con las limitaciones que ello suponía”.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reconoce la Sala, de esa jurisprudencia se desprende que “el reconocimiento de la televisión privada era una opción del legislador que no derivaba directamente de la propia Constitución”, pero que, en caso de regularse, ha de garantizar el pluralismo. No obstante, sigue argumentando la Sala, a partir de la STC 31/1994 el Tribunal Constitucional deja claro que no existe una plena disponibilidad del legislador para reconocer o no la creación de medios de comunicación “en la medida en que los medios de comunicación son instrumento de ejercicio de las libertades de expresión e información”. Así, el legislador si bien no está directamente obligado por la Constitución a reconocer una determinada configuración de un medio de comunicación, no puede omitir su regulación e impedir así el ejercicio de las libertades del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señala la Sala, en la STC 31/1994 el Tribunal Constitucional se refirió directamente a la conceptuación de la televisión por cable como servicio público esencial de titularidad estatal, en el sentido de que dicha calificación “aunque no sea una afirmación necesaria en nuestro ordenamiento jurídico-político se encuentra dentro de los poderes del legislador” sin que resulte contraria al art. 20.1 a) y d) CE la necesidad de obtener una concesión administrativa para que los particulares puedan desempeñar la actividad de difusión televisiva de ámbito local mediante cable. Añadía, sin embargo, el Tribunal Constitucional que la etiqueta de “servicio público” no otorga al legislador la posibilidad de abordar cualquier regulación sino que aquél se encuentra limitado por “unos condicionamientos constitucionales como la preservación del pluralismo y el respeto a los principios de libertad e igualdad”, aludiendo a la tendencia en la jurisprudencia constitucional europea de ampliar la posibilidades de la gestión privada. A lo anterior se suma el hecho de que, en 1994, la única modalidad de gestión indirecta era la prevista para la televisión de cobertura nacional por ondas electromagnéticas (Ley 10/1988, de televisión privada), por lo que la ausencia de regulación suprimía por completo la posibilidad de ejercer el derecho a la creación de ese medio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proponente de esta cuestión concluye que, aunque nada se opone a la declaración como un servicio público de cualquier medio de comunicación y a su gestión indirecta mediante concesión, “dicha opción del legislador es una limitación indirecta a las libertades de expresión e información al restringir un medio o instrumento para su ejercicio libre”. Como tal limitación se encontraría sometida a los límites específicos de garantía de la libertad, la igualdad y el pluralismo pero también a determinados estándares genéricos de constitucionalidad, en resumen a la proporcionalidad de la medida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se basa en la posibilidad de replantear la constitucionalidad de la declaración como servicio público de un medio de comunicación “a la vista de las consecuencias que tal calificación puede suponer sobre un medio que presenta diferencias técnicas apreciables a otros sistemas de televisión”, puesto que no presenta ningún problema respecto de la utilización de bienes escasos, siendo hoy día un canal prácticamente ilimitado. Desde esta perspectiva, considera la Sala que las limitaciones inherentes a dicha calificación pueden plantear problemas respecto de su adecuación y su proporcionalidad en relación con una actividad que supone el ejercicio de un derecho fundamental como la libertad de expresión e información y que no se limita a ser una simple actividad económica. La existencia de otros intereses públicos —como la garantía del pluralismo, el uso del demanio público municipal para el cableado o la protección de los intereses de los usuarios respecto, por ejemplo, la calidad del servicio— justifican una necesaria regulación de estos medios, pero “resulta muy dudoso”, concluye la Sala, “que la protección de estos y otros posibles intereses generales requiera que la regulación de esa actividad instrumental … deba llegar hasta el extremo de su declaración de servicio público de titularidad estatal y al uso de la técnica concesional, en vez de emplear otros medios menos restrictivos como pudiera[n] ser la autorización de las Administraciones afectadas, la exigencia de determinados requisitos de solvencia técnica o económica u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Sala justificando la relevancia, para el fallo del recurso de casación, de la norma cuya constitucionalidad se plantea puesto que, a pesar de que la misma ha sido derogada por la Ley 11/1998, de 24 de abril, general de las telecomunicaciones, dicha derogación, de un lado, ha sido posterior a la Sentencia que se impugna en casación por lo que, en el momento de dictarse, la Sala de Instancia hubo de aplicar la norma cuestionada y, siendo el recurso de casación de revisión de la correcta aplicación del ordenamiento, la Sala debe considerar precisamente el derecho vigente entonces y no el vigente en el momento de la casación. Por otro lado, la disposición derogatoria de la Ley 11/1998 mantiene la vigencia de determinados preceptos de la Ley 42/1995, por lo que, en general, la regulación de la televisión por cable contenida en esta Ley continua en vigor. Además, en caso de confirmarse la inconstitucionalidad de los preceptos cuestionados resultarían sin fundamento las órdenes impugnadas en el recurso contencioso-administrativo que convocaban el concurso público de telecomunicaciones por cable en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posible inconstitucionalidad del art. 6.1 de la Ley 42/1995 la Sala da por reproducida la argumentación que ha aducido en relación con la calificación del servicio de telecomunicaciones por cable como servicio público para añadir que, para el caso en que dicha calificación no se considerase una restricción desproporcionada del derecho a crear un medio de comunicación, las dudas persistirían en relación con el art. 6.1 por cuanto “en modo alguno dicha calificación como servicio público forzaba a una restricción tan extremada de las posibles concesiones de televisión por cable”. Retoma aquí la afirmación contenida en la STC 31/1994 sobre que la calificación como servicio público no es una etiqueta que permita cualquier tipo de regulación, sin que se perciba razón alguna para limitar a dos las posibles televisiones locales por cable en cada localidad, una de ellas otorgada ex lege a Telefónica y abriéndose sólo una para los demás interesados, puesto que no existen razones de tipo técnico ni se advierte qué interés público legítimo puede encontrarse tras tan drástica restricción. En síntesis, concluye la Sala, “la limitación legal a dos concesiones —una no abierta a concurso público— está ayuna de justificación y parece responder a una concepción arbitrista de regulación de un sector antaño completamente en manos públicas” y remarca que la televisión local por cable, si bien puede dar lugar a la creación de canales de escasa relevancia cultural, también puede ser un medio de gran interés para fomentar el debate y la información local. De incurrir en inconstitucionalidad dicho precepto, las órdenes impugnadas también quedarían sin base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mencionado Auto se formula un Voto particular según el cual la cuestión de inconstitucionalidad no debió plantearse. Se subraya en dicho Voto que aunque en el sector de las telecomunicaciones se ha operado un cambio sustancial como consecuencia del proceso liberalizador iniciado en la Unión Europea, ello no implica que el modelo tradicional de la publicatio no cumpliese los fines de interés general que requería el sector audiovisual. Como expresó en su momento el Tribunal Constitucional era conveniente una legislación ordenadora del medio, resultando legítima la calificación de servicio público por parte de legislador. Tampoco la limitación de número de concesiones ofrece tacha de inconstitucionalidad pues las infraestructuras de cable se tienden en el dominio público, utilizando las vías, plazas e, incluso, el espacio aéreo, “por lo que una absoluta libertad de instalación generaría el caos” (apertura constante de zanjas, en detrimento de la circulación vial y peatonal). Ello conduciría además, según se insiste en el Voto particular, a una prestación insatisfactoria del servicio pues los operadores se limitarían a las zonas rentables, previéndose además por ley la apertura de la programación a programadores independientes por lo que se salvaría el pluralismo informativo. Son las circunstancias económicas, como las elevadas inversiones requeridas, las que obligan a restringir el número de operadores y justifican la imposición de la condición de sociedad anónima a los operadores con un capital mínimo desembolsado.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concluye el Voto, no se infringen los principios de proporcionalidad, igualdad e interdicción de la arbitrariedad, ya que el distinto tratamiento que la Ley da a los operadores se justifica en su desigual capacidad económica sin que pueda hablarse de un derecho adquirido de los concesionarios provisionales, a los que, además, se da la posibilidad de transformarse en concesionarios definitivos si cumplen las exigencias previstas en la Ley, facultándoles para proseguir la explotación durante tres años como compensación a su situación en precario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abril de 2004, el Pleno de este Tribunal, a propuesta de la Sección Segunda, acordó admitir a trámite la cuestión de inconstitucionalidad, así como dar traslado de las actuaciones recibidas, conforme establece el art. 37 LOTC, al Congreso de los Diputados y al Senado, por conducto de sus Presidentes, al Gobierno de la Nación, por conducto del Ministro de Justicia, y al Fiscal General del Estado, para que, en el improrrogable plazo de quince días, pudieran personarse en el proceso y formular las alegaciones que estimasen convenientes. En la misma providencia se acordó publicar la incoación de este proceso en el “Boletín Oficial del Estado” (lo que se cumplimentó en el “BOE” núm. 117, de 14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12 de mayo de 2004 el Presidente del Senado transmitió el Acuerdo adoptado por la Mesa de la Cámara en el que se decide comunicar al Tribunal Constitucional que el Senado se da por personado en el presente procedimiento constitucional, ofreciendo su colaboración a los efectos del art. 88.1 LOTC. Por su parte, mediante escrito registrado el 14 de mayo de 2004, el Presidente del Congreso de los Diputados comunicó el acuerdo adoptado por la Mesa de la Cámara en el sentido de que, aun cuando el Congreso de los Diputados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General del Estado presentó escrito el 19 de mayo de 2004 por el que se persona en el procedimiento y formula alegaciones, interesando se dicte Sentencia desestimatoria de la cuestión. Subraya, en primer lugar, que según doctrina consolidada del Tribunal Constitucional, la entrada en vigor de la posterior Ley 32/2003, de 3 de noviembre, general de telecomunicaciones, que sustituye el régimen concesional por un régimen de autorizaciones derogando la Ley de 1995, no afecta a la cuestión que no pierde objeto. Sin embargo, precisa el Abogado del Estado, los casos no sólo han de ser juzgados conforme al principio tempus regit actum sino también conforme al propio contexto temporal en que fue pensada su aplicación, evitando la influencia de las posteriores evoluciones técnicas.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en relación con el art. 1.1 de la Ley 42/1995, el Abogado del Estado muestra sus dudas en cuanto a la referencia genérica “a los preceptos concordantes con este” que no parece casar bien con la naturaleza de los procesos de inconstitucionalidad que han de afectar a casos concretos, y en este sentido, “el art. 1.1 viene a ser una especie de presentación del objeto o ámbito de la Ley mediante el empleo de la noción de servicio público, concepto enormemente elástico y hasta impreciso, sobre todo en ámbitos de gestión nuevos donde se carece de una tradición consolidada”. Entiende el Abogado del Estado que el planteamiento de la Sala proponente, al entender la calificación de servicio público como una fuente de restricción directa de los derechos fundamentales, resulta excesivamente abstracto y falto de concreción respecto 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no ha dejado de tener en cuenta —continúa argumentando— que ya en la STC 31/1994 el Tribunal Constitucional reconoció que no puede considerarse contrario a los derechos de libertad de expresión e información reconocidos en el art. 20.1 a) y d) CE la necesidad de obtener una concesión administrativa para que los particulares puedan desempeñar una actividad de difusión televisiva en el ámbito local, mediante cable. El hecho de la menor complejidad técnica de la televisión por cable y la especificidad de su soporte no justifican la exclusión del esquema concesional, tal como se deduce de la jurisprudencia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lo pretendido en el caso de autos no es el cuestionamiento del esquema basado en el servicio público sino que lo que pretende la empresa recurrente es acceder a la prestación del mismo (mediante la ampliación del número de concesiones) y hacerlo en unas mejores condiciones a las previstas en la legislación preexistente. La Sala Tercera del Tribunal Supremo, argumenta el Abogado del Estado, parece situar la lesión de los derechos fundamentales en el aspecto del “derecho a crear los medios materiales a través de los cuales la difusión se hace posible” o en el hecho de que “la creación de los medios de comunicación es un derecho instrumental de los derechos consagrados en el art. 20 CE”. La propia Sala, sin embargo, reconoce la necesidad de una regulación específica para la televisión por cable al objeto de garantizar el pluralismo, el respeto a la igualdad y la exigencia de determinados requisitos de solvencia técnica y/o económica. De todos estos aspectos, se subraya, el más destacado es el relativo al lado pasivo o receptivo de la información, del conjunto de ciudadanos que pueden beneficiarse de ella. Así, uno de los elementos que integran la noción de servicio público “está en la propia extensión y número de beneficiados de la televisión por cable” que pretende conseguir la ley al establecer las demarcaciones territoriales: hay en ello una mayor garantía de pluralismo e igualdad, tal como ya puso de relieve el Tribunal Constitucional en la STC 31/1994. Por otro lado, también está justificada la exigencia de requisitos técnicos y económicos en congruencia con la utilización privativa de bienes o infraestructuras públicas y de terceros; siendo, además, necesaria una regulación técnica uniforme en lo relativo al establecimiento de red (art. 7), a la interconexión de redes (art. 8) o a las instalaciones en edificios (disposición adicional tercera). Confluencia de materias que, al entender del Abogado del Estado, demandaría una regulación más compleja que una mera autorización municipal para el uso de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impugnación del art. 6.1 de la Ley al que se objeta el admitir una sola concesión de televisión por cable por ser una “restricción extremada”, el cuestionamiento del precepto parece basarse en la posibilidad misma de que el legislador fije el número de concesiones posibles. Sin embargo esta cuestión no puede aislarse del objetivo, ya examinado, de la propia Ley que persigue que la televisión por cable sirva a un número mínimo de personas y de unidades territoriales; objetivo que, seguramente, no podría alcanzarse dejándolo a la conveniencia de los instaladores porque las inversiones en zonas periféricas o lugares de menor densidad de población no serían rentables y sólo se asumirían por vía de compromiso si así estuviera previsto en la regulación de la concesión. Tampoco es exacto pretender que las mayores posibilidades de emisión por cable —igual que por satélite en su día— supongan que la determinación del número de operadores resulte vedada al legislador, sobre todo cuando la instalación del sistema de cable supone comprometer unos bienes públicos y privados especialmente costosos. Distinta es la cuestión de que la limitación del número de concesionarios pueda perjudicar al pluralismo, pero este efecto ha sido conjurado en la misma ley al prever la obligación de distribución de programadores independientes y otras obligaciones complementarias de producción televisada (arts. 10 y 11), evitando así que ni la concesión ni la cualidad de concesionario confieran una posición de prevalencia en perjuicio del pluralismo. “La pluralidad se consigue no a costa de una pluralidad de concesiones, sino haciendo plural la concesión única que se prevé para cada demarcación”. Planteamiento que el Tribunal Constitucional considera legítimo desde sus SSTC 12/1982 y 60/1982.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llama la atención sobre la breve alusión que contiene el Auto al art. 38 CE; alusión que ha de entenderse, más que como posible precepto vulnerado, como un obiter dictum. En cualquier caso, subraya, la libertad de empresa no puede entenderse contrariada por el hecho de que exista un expediente administrativo contractual con un objeto único cuya ejecución vaya a encomendarse a un solo contratante. La libertad de empresa se ejercerá en la fase de libre concurrencia que no puede considerarse lesionada por el hecho de que exista un único concesionario.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 de junio de 2004 tuvo entrada en el Registro General de este Tribunal escrito del Fiscal General del Estado mediante el que se persona en el procedimiento y formula alegaciones, solicitando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antecedentes de la cuestión de inconstitucionalidad que se plantea, el Ministerio público inicia su argumentación efectuando una serie de precisiones previas. Señala, así, en primer lugar, que la Ley 42/1995 no se limita a regular la televisión por cable sino que se refiere a un “servicio integrado” de telecomunicaciones que incluye, al menos, el de telefonía tradicional, acceso a internet y televisión. Esta genérica determinación de servicios integrados que incluyen comunicaciones bi- o multidireccionales permite considerar adecuada su configuración como servicio público, aparte del hecho de las costosas inversiones o de la ocupación del dominio público, porque la titularidad de las libertades de expresión ha de predicarse no sólo de los concesionarios del servicio sino también de los usuarios del mismo, tanto de los “usuarios finales” como de aquellos que, sin ser concesionarios, prestan determinados servicios a través de la red. Por ello, entiende el Fiscal General del Estado que el primer motivo de inconstitucionalidad debe ser desestimado ya que no se aprecia que la configuración como servicio público de las telecomunicaciones por cable —y no sólo de la televisión— incida ilegítimamente en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motivo de inconstitucionalidad, la Sala proponente pone el acento en que sólo se admiten dos operadores por demarcación —uno de ellos determinado ex lege— omitiendo sin embargo un aspecto que, en opinión del Fiscal, puede resultar relevante para la resolución del caso: el hecho de que la disposición transitoria primera de la Ley parece configurar un tercer operador —e incluso más— en los casos de redes de televisión por cable que se encontrasen en explotación comercial a la entrada en vigor de la Ley, siempre que cumplan determinados requisitos y previendo una concesión provisional por tres años —que podrá convertirse en definitiva o acabar caducando—. Por ello, tampoco desde esta perspectiva puede afirmarse que la denunciada restricción de operadores implique una restricción ilegítima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Ministerio Fiscal afirmando que ni la configuración del servicio público de las telecomunicaciones por cable y las redes que le sirven de soporte, ni la restricción a dos operadores por demarcación implican infracción alguna de las previsiones contenidas en el art. 20.1 a) y d) CE, menos aun cuando la Ley prevé la posibilidad de interconexión de las redes de cable autorizadas y la contratación con programadores independientes.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 de junio de 2004, se hace constar que, dentro del plazo conferido en la providencia de admisión a trámite de este proceso, se han personado en el mismo y han formulado alegaciones el Abogado del Estado y el Fiscal General del Estado, quedando pendiente en su momento para deliberación y votación de la Sentencia,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mayo de 2014 se señaló para deliberación y fallo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promovida por la Sección Tercera de la Sala de lo Contencioso-Administrativo del Tribunal Supremo, tiene por objeto determinar si los arts.1.1 —y concordantes— y 6.1 de la Ley 42/1995, de 22 de diciembre, de las telecomunicaciones por cable, resultan contrarios al art. 20.1 a) y d) CE, al restringir de forma desproporcionada el ejercicio de la libertad de expresión y de la libertad de comunicar y recibir libremente información. Los mencionados preceptos legales tienen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Objeto y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presente Ley tiene por objeto el establecimiento del régimen jurídico del servicio público de telecomunicaciones por cable y de las redes que le sirven de soporte.”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Concesión para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otorgará una concesión en cada demarcación territorial, sin perjuicio de lo previsto en la disposición adicional segunda, mediante la convocatoria del correspondiente concurso, previa aprobación del Reglamento técnico de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proponente de esta cuestión de inconstitucionalidad considera, en resumen, que si bien nada se opone a la declaración como servicio público y a la gestión indirecta concesional de cualquier medio de comunicación “dicha opción del legislador es una limitación indirecta a las libertades de expresión e información al restringir un medio o instrumento para su ejercicio libre”. Como tal limitación se encontraría sometida a los límites específicos de garantía de la libertad, la igualdad y el pluralismo pero también a determinados estándares genéricos de constitucionalidad; en resumen, a la proporcionalidad de la medida de que se trate. Proporcionalidad que no se aprecia en este caso, pues no existen medidas que aconsejen la limitación del número de operadores.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ni el Ministerio Fiscal ni el Abogado del Estado consideran que se produzca vulneración alguna del art. 20 CE. Ambos entienden que la calificación de la televisión como servicio público es constitucionalmente legítima tal como ha declarado en numerosas ocasiones este Tribunal. En lo relativo a la limitación del número de concesiones por demarcación territorial, el Ministerio Fiscal subraya que se trata de una limitación acorde con la regulación contenida en la Constitución que no afecta al derecho primario de libertad de expresión o información, sino al instrumental para el ejercicio del mencionado derecho; por lo que el legislador dispone de un amplio margen de actuación. Por su parte, el Abogado del Estado entiende que la cuestión del número de concesiones afectaría, en su caso, al derecho de la competencia y no al derecho fundamental de libertad de expresión y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planteada debemos referirnos a la posible pérdida de objeto de esta cuestión. Ciertamente, la regulación de las telecomunicaciones y de la comunicación audiovisual ha experimentado una progresiva y profunda evolución desde la aprobación de la norma ahora cuestionada —derogada actualmente en su totalidad— que ha supuesto una auténtica reestructuración de las bases y los fundamentos de ambos sectores. No obstante estas modificaciones legislativas sobrevenidas —cuyo último hito lo constituye la Ley 7/2010, de 31 de marzo, general de comunicación audiovisual, que regula la comunicación audiovisual en su conjunto y no en función de la técnica utilizada, partiendo del principio de neutralidad tecnológica— no determinan la pérdida de objeto del presente proceso constitucional dado que, “tal y como tiene establecido una consolidada doctrina de este Tribunal, recordada en la STC 22/2010, de 27 de abril, FJ2, en relación con las cuestiones de inconstitucionalidad,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En el asunto que nos ocupa el precepto legal impugnado continúa siendo de aplicación para la resolución de la controversia ante la jurisdicción contencioso-administrativa, toda vez que el contraste de la disposición reglamentaria impugnada en el proceso judicial ha de realizarse con el precepto legal vigente en aquel momento, razón por la cual pervive el objeto de la presente cuestión de inconstitucionalidad, dado que la derogación, con sus efectos ex nunc, no es equivalente a una hipotética declaración de nulidad, cuyos efectos se proyectan, al menos en vía de principio, hacia el pasado.” (STC 117/2011, de 4 de julio,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que resulta de plena aplicación a este caso pues, como se pone de manifiesto en el Auto de la Sección Tercera de la Sala de lo Contencioso-Administrativo del Tribunal Supremo al exponer el juicio de relevancia, la derogación de los preceptos “es posterior a la Sentencia impugnada por lo que en el momento de dictarse ésta la Sala hubo de aplicar la Ley cuestionada” y “siendo el recurso de casación un recurso extraordinario encaminado a revisar la correcta aplicación del ordenamiento jurídico por la sentencia recurrida, a la hora de resolver … este Tribunal ha de considerar precisamente el derecho vigente entonces y que la Sala de instancia hubo de aplicar en su momento, no el vigente en el momento de resolver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examen de los preceptos cuestionados resulta de utilidad hacer una somera referencia al contenido de la Ley 42/1995, así como al contexto normativo en que se inscribe dicha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Ley 42/1995 es “el establecimiento del régimen jurídico del servicio público de telecomunicaciones por cable y de las redes que le sirven de soporte” partiendo, por tanto, de un concepto integrado de “servicios de telecomunicaciones por cable” que incluye el servicio de difusión televisiva a través de dicho medio pero que no se circunscribe a él. Como se expresa en el preámbulo, la Ley viene a ser “una norma que configura de forma más detallada el marco legal aplicable a un sector determinado de los servicios de telecomunicación, aquellos que se prestan a través de redes de cable. Entre éstos, podemos mencionar los servicios de difusión sonora y los servicios de transmisión de imagen de carácter interactivo, siendo estos últimos aquellos que se consideran de mayor crecimiento y, por consiguiente, los que conforman el núcleo principal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los servicios de difusión (televisión) por cable, la aprobación de esta Ley vino a poner fin a la situación de “alegalidad” en que se encontraban múltiples empresas que suministraban el servicio de vídeo comunitario o televisión por cable contando exclusivamente con la autorización municipal para el tendido del cable. Como es bien conocido, esa situación de falta de regulación —unida a la pretensión del Ministerio competente en materia de radiodifusión de sancionar a aquellas empresas por entender que prestaban un servicio público reservado al Estado sin haber obtenido la previa y necesaria concesión— fue considerada por este Tribunal como vulneradora de las libertades de expresión y comunicación reconocidas en el art. 20.1 a) y b) CE en la STC 31/1994, de 31 de enero, puesto que dicha omisión del legislador impedía, de hecho, no sólo la posibilidad de obtener la concesión o autorización que fuese necesaria, sino la posibilidad misma de instar su solicitud (FJ 6). Dijimos entonces que el legislador no puede diferir sine die la regulación de una actividad —en este caso, en relación a la gestión indirecta de la televisión por cable— que afecta directamente al ejercicio de un derecho fundamental, “pues la ausencia de regulación legal comporta, de hecho, … no una regulación limitativa del derecho fundamental, sino la prohibición lisa y llana de aquella actividad que es ejercicio de la libertad de comunicación que garantizan los apartados a) y d) del art. 20.1 C.E., en su manifestación de emisiones televisivas de carácter local y por cable”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42/1995 acomete, pues, la regulación de los servicios de telecomunicaciones por cable, partiendo de su calificación como servicio público (art. 1) —en sintonía con lo dispuesto en la Ley 31/1987, de 18 de diciembre, de ordenación de telecomunicaciones así como, en relación a los servicios de difusión, con lo dispuesto en la Ley 4/1980, de 10 de enero, por la que se aprueba el estatuto de radio y televisión, que califica los servicios de radio y televisión como servicios públicos esenciales cuya titularidad se reserva al Estado— y de la necesidad de obtener la previa concesión para la prestación del servicio (art. 6) en las diversas demarcaciones territoriales que se constituyan (art. 2); en concreto, una concesión por demarcación territorial (art. 6.1) sin perjuicio de la habilitación a Telefónica para prestar el servicio con sus propias infraestructuras (disposición adicional segunda) siempre que soporten de forma integrada este servicio con el telefónico básico. Obtenida la concesión la Ley regula los derechos del concesionario (arts. 8 y 9), sus obligaciones (art. 7, 10 y 11), el régimen de los contenidos de la programación audiovisual (art. 12) y el régimen sancionador (art. 13). Conviene remarcar, en lo que aquí interesa, que la disposición transitoria primera de la Ley contempla que “las redes de televisión por cable que se encuentren en explotación comercial a la entrada en vigor de esta Ley podrán continuar realizando esa actividad” solicitando, en el plazo de dos meses desde la entrada en vigor de la Ley, una concesión provisional. En el caso de incumplir dicho plazo, o en el caso de que el Municipio no se constituyese en demarcación en el plazo para ello previsto, la ley prevé “la apertura de un periodo transitorio que finalizará a los tres años contados desde la entrada en vigor de esta ley, transcurrido el cual se extinguirá el título provisional otorgado, quedando inhabilitada la red para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esta Ley, y mediante el Real Decreto 2066/1996, de 13 de septiembre, se aprobó el Reglamento técnico y de prestación del servicio, del que derivan, precisamente, las órdenes ministeriales de 28 de febrero y de 8 de abril de 1997 que regulan, respectivamente, las bases administrativas y la convocatoria del concurso público para la adjudicación de la gestión indirecta del servicio público de televisión por cable en la demarcación de Sevilla, que se impugnan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contexto normativo, tal y como apuntamos antes, la Ley 42/1995 fue objeto de diversas modificaciones hasta su derogación en el año 2003. Así, la Ley 12/1997, de 24 de abril, de liberalización de las telecomunicaciones (proveniente del Real Decreto-ley 6/1996, de 7 de junio) modificó algunos de sus preceptos en orden a flexibilizar el procedimiento de adjudicación de concesiones y de los requisitos que debían cumplir los potenciales adjudicatarios. Poco después, la Ley 11/1998, de 24 de abril, general de telecomunicaciones —con la voluntad, como se expresa en su preámbulo, de establecer un marco jurídico único de las telecomunicaciones aplicando los criterios comunitarios establecidos en las sucesivas Directivas de liberalización de servicios y redes de telecomunicaciones— liberalizó los servicios de telecomunicaciones que pasaron a definirse, no ya como servicios públicos de titularidad estatal, sino como “servicios de interés general que se prestan en régimen de competencia”. La Ley general de telecomunicaciones de 1998 en su disposición derogatoria única deroga la Ley 42/1995, manteniendo, sin embargo, la vigencia de la regulación referida al servicio de difusión de televisión —previsión que se completa con la contenida en la disposición adicional novena que contempla la prestación en libre concurrencia de los servicios portadores de cable y satélite, excluyendo los servicios de difusión que seguirán requiriendo de la concesión para su prestación—. En definitiva, como pone de manifiesto la Sala proponente de esta cuestión, la pretendida derogación no fue tal puesto que, entre otras cosas, la Ley de 1998 excluye de su ámbito de aplicación los servicios de difusión de radio y televisión que, sin embargo, sí se encuentran incluidos dentro de la noción de “servicio de telecomunicaciones por cable” que manejaba la Ley 42/1995, conviviendo entonces servicios liberalizados (telecomunicaciones) y servicios públicos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32/2003, de 3 de noviembre, general de telecomunicaciones, ahonda en el proceso de liberalización iniciado por su predecesora estableciendo la prestación en libre competencia de los servicios de televisión y radio por cable —mediante la transformación inmediata de los títulos habilitantes en autorizaciones administrativas—, si bien dicha previsión se realizó con eficacia diferida al año 2009 (tal como se establece en la disposición transitoria décima de la Ley general de telecomunicaciones de 2003). La Ley 10/2005, de 14 de junio, de medidas urgentes de impulso de la televisión digital terrestre, de liberalización de la televisión por cable y de fomento del pluralismo, modificó la disposición transitoria décima de la Ley 32/2003 adelantando la eficacia de la plena competencia en estos servicios, que se logró definitivamente con la aprobación del Reglamento general de prestación del servicio de difusión de radio y televisión por cable aprobado por Real Decreto 920/2006, de 28 de julio, a partir del cual la prestación del servicio de televisión por cable requeriría de la obtención de una autorización administrativa y no de una concesión de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resumen de esta evolución normativa evidencia el cambio en el modelo de regulación de televisión por cable (en realidad de toda la actividad audiovisual) que pasó de ser definida como una actividad de servicio público de titularidad estatal —en una concepción formal o estricta que implicaba la publicatio de la actividad con fundamento en el art. 128 CE cuya gestión por operadores privados requería de la pertinente concesión administrativa— a ser calificada como una actividad de interés general que se ejerce en libre concurrencia y que sólo requiere de la previa obtención de una autorización administrativa. Se seguía así la tendencia liberalizadora de la Unión Europea —Directiva 89/552/CE de televisión sin fronteras, modificada en sucesivas ocasiones hasta la vigente y codificada Directiva 2010/13/UE, de servicios de comunicación audiovisual, de 10 de marzo— y de la jurisprudencia del Tribunal Europeo de Derechos Humanos en aplicación del art. 10 del Convenio europeo para la protección de los derechos humanos y de las libertades fundamentales (CEDH) que parte de la libertad de creación de medios de comunicación y de la posibilidad de que los Estados establezcan un régimen de licencias o autorizaciones para garantizar el respeto de otros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culminación de este proceso de liberalización lo constituye la ya mencionada Ley 7/2010, de 31 de marzo, general de la comunicación audiovisual, que parte, precisamente, de la libertad de creación de medios de comunicación en ejercicio de la libertad de expresión y de comunicación libre y de la libertad de empresa (art. 22), sometiendo dicha actividad a una comunicación previa —y, en determinados casos como pueda ser la existencia de recursos escasos, al régimen de licencia— como medio para garantizar el pluralismo de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Determinado, así, el contexto normativo de la Ley 42/1995 y entrando ya en la cuestión de fondo planteada por el Tribunal Supremo, conviene analizar los preceptos cuestionados de forma independiente: de un lado, la constitucionalidad de declarar la televisión por cable —como uno de los servicios integrados en el concepto legal de “telecomunicaciones por cable”— como un servicio público (art. 1 de la Ley 42/1995) y, de otro, la constitucionalidad de la limitación del número de operadores que la Ley deriva de aquella declaración (art. 6.1 de esa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y con carácter previo, ambos aspectos exigen recordar ahora nuestra doctrina sobre el contenido y alcance de las libertades de expresión e información reconocidas en el art. 20.1 a) y d) CE, especialmente en la vertiente de lo que ha venido en llamarse “derecho de antena”, como libertad de creación de medios de comunicación. Así, en la STC 12/1982, de 31 de marzo, ya declaramos que “no hay inconveniente en entender que el derecho de difundir las ideas y opiniones comprende en principio el derecho a crear los medios materiales a través de los cuales la difusión se hace posible” (FJ 3), afirmación que reiteramos, entre otras, en las SSTC 206/1990, de 17 de diciembre, FJ 6, y 119/1991, de 3 de junio, FJ 5, y volvimos a enunciar, de forma más precisa, en la STC 31/1994, de 31 de enero, FJ 7, al sostener que “la Constitución al consagrar el derecho a expresar y difundir libremente los pensamientos, ideas y opiniones mediante la palabra, el escrito o cualquier otro medio de reproducción [art. 20.1 a) CE] y a comunicar o recibir libremente información veraz por cualquier medio de difusión [art. 20.1 d) CE], consagra también el derecho a crear los medios de comunicación indispensables para el ejercicio de estas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también dijimos que el derecho a crear medios de comunicación tiene un carácter instrumental, “no pudiendo equipararse la ‘intensidad de protección de los derechos primarios, directamente garantizados por el art. 20 CE, y los que son en realidad meramente instrumentales de aquéllos. Respecto al derecho de creación de los medios de comunicación, el legislador dispone, en efecto, de mucha mayor capacidad de configuración, debiendo contemplar, al regular dicha materia, otros derechos y valores concurrentes, siempre que no restrinja su contenido esencial’ (STC 206/1990, fundamento 6)” (STC 119/1991, de 3 de junio, FJ 5). Más recientemente hemos recordado esta distinción entre los “derechos primarios” y “derechos instrumentales” con ocasión de pronunciarnos sobre la validez del Decreto-ley sobre la liberalización de las telecomunicaciones —en concreto, en relación con la televisión digital por satélite con sistema de acceso condicional— subrayando las consecuencias prácticas de dicha distinción. Así, resaltamos entonces que “la libertad de configuración normativa del legislador para disciplinar los soportes técnicos e instrumentos de comunicación … es mayor que la que posee a la hora de ordenar directamente los derechos fundamentales del art. 20.1 de la Constitución”; que su naturaleza “aconseja no entender como una decisión esencial respecto de esos derechos la ordenación de las condiciones técnicas del medio televisivo” y que “unos extremos como son los sistemas de transporte y difusión de señales ... no son ni desarrollo directo de los derechos fundamentales del art. 20.1 CE ni tampoco realmente, una verdadera regulación de las condiciones para su ejercicio” (todas en la STC 127/1994, de 5 de mayo, FFJJ 4 y 5)” (STC 329/2005, de 15 de diciembre, FFJJ 4 y 9; y, en la misma línea la STC 112/2006, de 5 de abril, FJ 3 en relación a la Ley 21/1997, de 3 de julio, reguladora de las emisiones y retransmisiones de competiciones y acontecimientos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interesa, la libertad de comunicación ejercitada por la entidad demandante en el proceso a quo forma parte del contenido consagrado en el art. 20.1 a) y d) CE, si bien con un carácter instrumental puesto que el citado precepto constitucional no supone “el reconocimiento de un derecho directo a emitir” ni de él nace directamente “un derecho a exigir sin más el otorgamiento de frecuencias” para emitir, aunque sólo sea a nivel local [SSTC 206/1990, de 17 de diciembre, FJ 6; 31/1994, de 31 de enero, FJ 7 y 127/1994, de 5 de mayo, FFJ 4 B) y 6 A), y 88/1995, de 6 de junio,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derecho a la creación de medios de comunicación —como soporte necesario del ejercicio de las libertades de expresión y comunicación o plataforma esencial de los mismos— puede quedar sometido, en su ejercicio, a límites o modulaciones establecidos por el legislador y justificados por la necesidad de proteger valores constitucionales como el pluralismo (externo o interno) como un valor fundamental del Estado, la formación de una opinión pública libre o los principios de libertad e igualdad (SSTC 6/1981, de 16 de marzo, FJ 4; 12/1982, de 31 de marzo, FJ 6 y 206/1990, de 17 de diciembre, FJ 6), siempre que tales limitaciones no cercenen el contenido primario o material que garantizan las libertades reconocidas en el art. 20.1 a) y d) CE; esto es, el derecho a una comunicación libre sin la que “serían formas hueras las instituciones representativas, se falsearía el principio de legitimidad democrática y no habría una sociedad libre ni soberanía popular”, exigiendo, por ello su preservación “una especial consideración a los medios que aseguran la comunicación social” (STC 6/1981, de 16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la interpositio legislatoris y, por tanto, de una regulación previa que establezca determinados mecanismos de ordenación del sector —ya sea a través de la necesidad de obtener una concesión administrativa, ya sea una simple autorización o ya sea una mera comunicación previa— responde a la necesidad de compatibilizar el ejercicio del derecho a crear medios de comunicación con el ejercicio de otros derechos y la protección de otros valores constitucionales. En el mismo sentido se pronuncia la jurisprudencia del Tribunal Europeo de Derechos Humanos al interpretar el art. 10 CEDH, precepto que reconoce expresamente que la libertad de creación de medios de comunicación se encuentra comprendida en el ámbito de la libertad de expresión, sin que ello impida a los Estados someter a las empresas de radiodifusión, cine o televisión a un régimen de autorización (lato sensu).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entonces, de la premisa de que la creación de medios de comunicación comprendida en el ámbito del art. 20 CE admite su limitación o modulación es al legislador a quien corresponde decidir cuál es la técnica regulatoria idónea al fin perseguido y en qué extensión o con qué intensidad se aplica. En su Sentencia de 17 de septiembre de 2009, caso Manole c. Moldova, § 100, el Tribunal Europeo de Derechos Humanos señala que la elección de los medios a través de los cuales conseguir esos fines —garantía del derecho a recibir una información imparcial y una pluralidad de opiniones que refleje la diversidad política del país— pertenece al margen de apreciación del Estado; y que dichos medios variarán en función de las concretas condiciones que se identifiquen, reconociéndose que la caracterización de la actividad de radiodifusión como servicio público puede contribuir a la calidad y al equilibrio de la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y entrando ya en el análisis del art. 1.1 de la Ley 42/1995, la declaración del servicio de telecomunicaciones por cable (incluyendo la televisión por cable) como un servicio público constituye, precisamente, el ejercicio de esa opción del legislador consistente en elegir la técnica regulatoria más idónea en orden a preservar la prestación universal del servicio integrado de telecomunicaciones por cable (art. 1.2 de esa misma Ley) y del servicio de radiodifusión por cable en determinadas condiciones. Esta declaración o calificación de la actividad como un servicio público es constitucionalmente legítima puesto que ningún precepto constitucional lo impide expresa o tácitamente (por todas, STC 31/1994, de 31 de enero, FJ 7). De hecho, en este caso, responde a la lógica vigente en el momento temporal en que se aprueba la Ley, momento en el que, por una parte, las actividades de difusión televisiva (de un único punto receptor a múltiples puntos receptores) se conciben en todo caso como un servicio público reservado al Estado, tanto en la Ley 4/1980, de 10 de enero, por la que se regula el estatuto de la radio y la televisión; Ley 46/1983, reguladora del tercer canal de televisión o Ley 10/1988, de 3 de mayo, de televisión privada (en realidad, concesionarias del servicio público estatal). Por otro lado, el sector de las telecomunicaciones es también calificado como servicio público —prestado en monopolio por Telefónica (tal como se desprende la Ley de ordenación de las telecomunicaciones de 1987 y su modificación de 1992)— a la espera de la trasposición de las directivas comunitarias de liberalización de los servicios, posteriormente de las infraestructuras,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del servicio público de una actividad con reserva de la misma al Estado se configura, así, como “una opción, entre otras constitucionalmente posibles, que puede tomar el legislador. El art. 128.2 de la Constitución permite a la ley reservar al sector público “recursos” o “servicios esenciales”, y una interpretación literal aunada a otra sistemática, derivada del uso de dos expresiones constitucionales que no pueden querer decir lo mismo, obliga a entender que los “servicios esenciales” de una comunidad no tienen por qué ser “recursos” naturales o económicos; es esa una noción que, por su amplitud, puede abarcar a estos servicios de radiodifusión de indudable importancia o esencialidad en las sociedades de masas contemporáneas, para suministrar información plural a través de determinados soportes técnicos y permitir formar opinión pública” [STC 127/1994, de 5 de mayo, FJ 6 B), con cita de la STC 206/1990,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por el “servicio público” comporta el establecimiento de un determinado régimen jurídico en la prestación del servicio de que se trate, cuyas fórmulas de prestación pueden ser tanto directas (por los propios poderes públicos que ostentan la “titularidad” del servicio) como indirectas (por empresas privadas previa obtención de concesión administrativa). En cualquier caso, la opción del legislador por la técnica regulatoria del servicio público y su concreta forma de prestación se encuentra sometida a ciertos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no puede obviarse —sin entrar en debates doctrinales que no nos corresponden— que la noción de servicio público es dinámica y que habrá de adaptarse en su extensión o en su misma existencia a los cambios tecnológicos y sociales. Así, como hemos señalado en el concreto ámbito de la radiodifusión y la televisión “los cambios en los condicionamientos técnicos (que no se limitan solo al ámbito de la frecuencias sino también a las necesidades y costes de infraestructura para este tipo de medios) y también en los valores sociales, pueden suponer una revisión de la justificación y los límites que supone la publicatio, tanto en lo que se refiere a la constitucionalidad de un monopolio público en la gestión televisiva, como a los límites que establezcan la regulación de una gestión privada del servicio que el legislador está obligado a realizar respetando los principios de libertad, igualdad y pluralismo” (STC 88/1995, de 6 de junio, FJ 5). Apuntábamos, entonces, la necesidad de ser sensibles a la jurisprudencia del Tribunal Europeo de Derechos Humanos como a las de otros tribunales constitucionales europeos que “han evolucionado en los últimos años estableciendo límites más flexibles y ampliando las posibilidades de gestión de una televisión privada (STC 206/1990, FJ 6)” (STC 88/1995, de 6 de junio, FJ 5, con cita de las SSTC 206/1990, 31/1994 y 127/1994).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tal como hemos puesto de manifiesto en el fundamento jurídico tercero de esta resolución, el concepto de servicio público ha experimentado una profunda revisión, alejándose de esa concepción formal que implicaba en todo caso la existencia de un monopolio de titularidad pública y reconociéndose que es factible preservar el pluralismo de los medios de comunicación y de otros valores constitucionales, así como la prestación de un servicio con carácter universal y en determinadas condiciones de calidad o regularidad, a través de otras técnicas menos gravosas como la autorización o la comunicación previa. Así se ha verificado, en lo que aquí interesa, en los sectores de las telecomunicaciones y la radiodifusión y televisión como muestra la evolución legislativa antes descrita, en aplicación y transposición de las Directivas comunitarias que, desde 1988, iniciarían el camino de liberalización de estos sectores tan imbricados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declaración de la televisión por cable (realidad diferente de los otros servicios multimedia, de telefonía o datos que también son transmitidos a través del cable) como una actividad de servicio público se encuentra sometida a los límites que se derivan del mismo hecho de proyectarse sobre el ejercicio de los derechos fundamentales reconocidos en el art. 20.1 a) y d) CE. Y en este sentido hemos sido contundentes al declarar que la calificación de la televisión como un servicio público “no es, en absoluto, ‘una etiqueta que una vez colocada sobre el medio, permita cualquier regulación de la misma, ya que hay en juego derechos subjetivos —los de comunicar libremente el pensamiento y la información— que la publicatio limita y sacrifica en favor de otros derechos, pero que no puede en modo alguno eliminar’ (STC 206/1990, fundamento jurídico 6); ni, ‘mediante la invocación de dicha tesis, se habilita a los poderes públicos a poder legitimar un injustificado sacrificio de tales derechos de libertad y, en concreto, la ausencia de regulación de procedimientos legales que permitan el lícito acceso a la creación de medios por particulares en los distintos soportes tecnológicos hasta la medida en que lo permitan las condiciones técnicas y económicas de cada momento’.” [STC 127/1994,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asunción por los poderes públicos de la actividad televisiva como servicio público … no puede tener otra justificación que la de servir a los intereses generales y asegurar la vigencia de otros bienes y principios o derechos constitucionales y no la de acaparar indebidamente servicios televisivos que puedan ser directamente prestados por los particulares en el ejercicio de su derecho general de libertad. Se trata, no sólo de asegurar sin interrupciones el cumplimiento de ciertas actividades que satisfacen una necesidad esencial de cualquier comunidad, la obtención de una información libre y plural por los ciudadanos por medio de la televisión, sino también, y sobre todo, de permitir el acceso en condiciones de igualdad al ejercicio de los derechos fundamentales a suministrar información y pensamiento libre a través de este soporte técnico o, cuando menos, de garantizar una igualdad de trato normativo en las condiciones de acceso a la autorización administrativa, sin que en ningún caso esta configuración pueda servir para justificar eventuales injerencias de los poderes públicos en la esfera de los derechos de libertad del art. 20 CE.” [STC 127/1994, FJ 6 B), con cita de la STC 206/1990].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por tanto, como ya apuntábamos, no es tanto la declaración de la televisión por cable como servicio público en sí misma —que, a priori, no resulta contraria a la Constitución sin que, por tanto, pueda prosperar la tacha de inconstitucionalidad que el Tribunal Supremo plantea respecto del art. 1.1 de la Ley 42/1995—, como las consecuencias que, en este caso, derivan de tal declaración; en particular, la limitación del número de concesionarios (u operadores) a uno por demarcación territorial con la habilitación de Telefónica como segundo operador, en caso de que ejerza dicha opción, tal como se verá a continuación y como de hecho se desprende del enfoque del propio Auto de planteamiento de la cuestión, pues lo que suscita el Tribunal Supremo es si en un contexto tecnológico (como el cable) en el que no puede hablarse de recursos escasos —fundamento de la declaración de servicio público en otros casos, como ocurre, por ejemplo, respecto de la televisión que utiliza el espacio radioeléctrico—, la preservación de esos otros intereses y valores constitucionales requiere de una técnica de regulación que llegue “hasta el extremo de su declaración de servicio público de titularidad estatal y al uso de la técnica concesional, en vez de emplear otros medios menos restrictivos como pudiera serlo la autorización de las administraciones afectadas, la exigencia de determinados requisitos de solvencia técnica o económica u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análisis sobre la constitucionalidad del art. 6.1 de la Ley 42/1995, en tanto que forma concreta de prestación del servicio público de telecomunicaciones por cable y teniendo en cuenta lo que se ha dicho en el fundamento jurídico anterior, ha de partir de la premisa de que el duopolio previsto en el citado precepto se refiere al establecimiento de infraestructuras o redes de cable, esto es, la previsión de la existencia de dos operadores de cable, con sus propias redes, en cada demarcación territorial (pudiendo establecerse la nueva red de cable bien mediante la construcción de las infraestructuras necesarias para el transporte de la señal, bien mediante la utilización de redes o infraestructuras ya existentes). Se rompe, así, el monopolio diseñado en la Ley de ordenación de telecomunicaciones, introduciendo una competencia restringida que permite la existencia de infraestructuras alternativas a las existentes (Telefónica y Retevisión).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segunda premisa de análisis conviene recordar que el enjuiciamiento del precepto cuestionado debe realizarse en relación con el contexto normativo y temporal en que su aplicación resultó determinante (por ser el anclaje legal de las órdenes ministeriales de regulación y convocatoria del concurso que se impugnan en el proceso a quo). Así, si bien es cierto que actualmente podría objetarse, incluso desde una perspectiva constitucional, que se recurriese a fórmulas o técnicas como la del servicio público (en la concepción formal aquí cuestionada) cuando la evolución tecnológica, económica y social ha demostrado que es posible la preservación del pluralismo de los medios de comunicación social y del resto de valores constitucionales apuntados mediante la utilización de técnicas regulatorias menos intensas que la limitación del número de concesionarios privados (como evidencia el régimen establecido en la vigente Ley general de comunicación audiovisual, a la que ya hemos aludido), también lo es que el contexto en que se aprobó la Ley 42/1995, era muy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42/1995 se aprobó, por un lado, con la voluntad de regular de forma integrada los servicios de telecomunicaciones por cable y de colmar la laguna jurídica existente respecto de los servicios de difusión de televisión por cable que, como dijimos en la meritada STC 31/1994, impedía el ejercicio de los derechos reconocidos en el art. 20 CE; y, por otro lado, en un contexto de incipiente liberalización al que la Ley intenta dar respuesta mediante el diseño de un duopolio compartido entre el concesionario adjudicatario tras la celebración del correspondiente proceso de selección y Telefónica. Así lo especifica el propio preámbulo de la Ley en el que se señala que “la ley introduce, adelantándose a la Unión Europea, modificaciones en la regulación actual en el campo de las infraestructuras, al permitir la existencia de un nuevo operador de infraestructuras de comunicaciones por demarcación distinto de los prestadores previstos en el art. 14 de la Ley de Ordenación de las Telecomunicaciones, autorizando al concesionario del servicio de telecomunicaciones por cable a instalar su propia red de cable, sea ésta de nueva construcción o utilizando infraestructuras ya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42/1995 tiene, pues, vocación de introducir la competencia, no sólo ahondando en la liberalización en la prestación de servicios (pues su disposición transitoria segunda prevé la posibilidad de que los operadores de cable puedan prestar el servicio telefónico básico a partir de 1 de enero de 1998) sino iniciando el tránsito hacia la liberalización total de infraestructuras y redes que la Unión Europea, desde la aprobación del “Libro Verde de liberalización de las infraestructuras y redes de cable” en 1994 (cuya segunda parte se publicó en el año 1995), preveía para el año 1998 (si bien con moratoria para determinados Estados miembros, entre ellos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el contexto descrito y entre diversas opciones —dentro del mayor ámbito de libre configuración del que dispone en relación con la regulación del acceso a la creación de medios de comunicación— el legislador español optó por el establecimiento de un duopolio por diversas razones, también apuntadas en el preámbulo de la Ley: porque “de esta forma se respeta la posición que para Telefónica de España resulta del contrato celebrado con el Estado” —lo que tiene su lógica en aquel momento atendiendo al objeto de la Ley 42/1995 que, como ya hemos señalado, no se circunscribe a la regulación de la televisión por cable— y porque “al mismo tiempo, se posibilita la existencia de la competencia necesaria en la prestación de estos servicios, debiendo ambos operadores actuar en las mismas condiciones. Esta restricción al número de operadores por demarcación obedece a razones de tipo económico, por la inviabilidad de la operación en el supuesto de que proliferaran los operadores, en atención al elevado importe de la inversión a efectuar”.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del asunto relativo a la habilitación automática de Telefónica, las razones que esgrime el legislador para el establecimiento de ese duopolio son razones económicas, que, según el Auto de planteamiento de la cuestión, no resultan convincentes. Señala, así, la Sala proponente que la limitación de los derechos reconocidos en el art. 20.1 a) y d) CE no obedece, en este caso, a la escasez del medio empleado para transmitir. Ciertamente, con anterioridad, nos hemos pronunciado en este sentido en relación con la declaración de la televisión por ondas como un servicio público (y las consecuentes limitaciones en el número de operadores) que se justificaba, precisamente, por dicha escasez y por la necesidad de “ordenar la igualdad en las condiciones de acceso de los ciudadanos a un bien limitado” (STC 127/1994, de 5 de mayo, FJ 6). Como reverso de esa afirmación, hemos reconocido que las emisiones de televisión a través del cable “no suponen el agotamiento de un medio escaso de comunicación, ya que difícilmente puede ser estimable la vía pública en este supuesto como un bien escaso, ni implica por sí y ordinariamente restricciones al derecho de expresión de los demás, toda vez que la existencia de una red local de distribución no impide el establecimiento de otras” (STC 31/1994, de 31 de enero, FJ 7). Ello no quiere decir, sin embargo, que la limitación del número de operadores para la prestación del servicio de telecomunicaciones por cable prevista en la LTC sea inconstitucional pues, adelantamos ya, dicha configuración de los requisitos de acceso a la prestación del servicio no aparece como irrazonable ni menoscaba el ejercicio del contenido primario del art. 20 CE atendidos los objetivos que se persiguen —que son algo más que económicos como se desprende de la lectura integrada de la Ley 42/1995—.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no es posible obviar que el establecimiento y despliegue de una infraestructura de red requiere normalmente de grandes inversiones, lo que implica una tendencia a lo que se ha llamado “monopolio natural”. La consideración de que una multiplicidad de operadores podría hacer inviable la operación, tal como se sostiene en la Ley 42/1995, por la escasez económica propia de estos sistemas, es una cuestión cuya valoración corresponde al legislador, pues se trata de extremos que “en definitiva, deben quedar dentro de la libertad de configuración normativa del legislador, salvo hipotéticos abusos en las restricciones” acordadas (STC 127/1994, de 5 de mayo, FJ 7). En cualquier caso, la opción articulada en la Ley 42/1995, cuya finalidad última parece ser la compatibilidad entre la prestación de los servicios de comunicación por cable, el fomento de la competencia en este sector y el mantenimiento del equilibrio territorial, no puede considerarse lesiva o restrictiva del contenido material del art. 20 CE que, conviene recordar, no reconoce per se un derecho a emitir, estando salvaguardadas en este caso la libertad de expresión y la libertad de comunicación a través de las obligaciones de programación, sobre todo teniendo en cuenta el horizonte “transitorio” de la norma analizada puesto que, de acuerdo con la las directivas europeas, la liberalización total de las infraestructuras en España debía producirse en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perspectiva tiene entonces su lógica en el contexto temporal en que se produce pues en 1995 no se habían desarrollado en España grandes redes de cable, sino una multiplicidad de redes pequeñas operadas por empresas de carácter generalmente reducido. La regulación acometida por la Ley 42/1995 que, como hemos dicho antes, contempla los servicios de telecomunicaciones por cable en su conjunto —y no sólo los servicios de difusión— pretende una regulación global, integral, de dichos servicios y su extensión a todo el territorio, a través de su división en demarcaciones imponiendo obligaciones de servicio público que difícilmente pueden ser atendidas por empresas de tamaño reducido. Corresponde ex lege al concesionario garantizar una calidad uniforme del servicio y una cobertura universal en la demarcación, así como asegurar la regularidad de la prestación del servicio y asumir determinadas obligaciones tarifarias. En lo concerniente a la televisión por cable la Ley 42/1995 establece la obligación de distribuir a todos los abonados a la red (must carry) “el conjunto de servicios de difusión de televisión por ondas regulados en las Leyes 4/1980, de 10 de enero y 10/1988, de 3 de mayo” [art. 11.1 e)]; así como todos los servicios de difusión de televisión gestionados por la Comunidad Autónoma a la que pertenezca la demarcación territorial [art. 11 1 f)] y los servicios de televisión local [art. 11.1 g), siempre de la Ley 42/1995], respetando en todo caso las reglas de control de contenidos (protección de infancia y juventud) a que hace referencia el art. 12 de la Ley 42/1995. De otro lado, y aparte de las obligaciones de interconexión de redes (o suministro de infraestructuras para el caso de Telefónica según la disposición adicional segunda, apartado 7) la Ley 42/1995 exige al operador de cable la distribución mediante su red de contenidos audiovisuales de programadores independientes (art. 10) —obligación que se fija en un 40 por 100 de la programación [art. 11 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puede concluirse que la opción del legislador de 1995 no afecta al contenido primario del derecho a la libertad de expresión y del derecho a comunicar (y recibir) libremente información del art. 20.1 a) y d) CE puesto que, más allá de si hubiese sido mejor otra opción diferente a la introducción de una competencia restringida, lo cierto es que la ley articula un sistema —a través de obligaciones de distribución de los contenidos de las cadenas públicas y de las cuotas de programación— que permite la salvaguarda del pluralismo de los medios de comunicación social y, por tanto, la preservación de la formación de una opinión pública libre que es, necesariamente, el objetivo de toda regulación del sector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prevé, además, un sistema objetivo de selección del operador (adjudicatario de la concesión) ligado a los objetivos de servicio público que debe cumplir. Los criterios establecidos —tanto en la Ley como en las normas que la desarrollan— para la adjudicación de la concesión del servicio de televisión por cable son la viabilidad técnica y económica del proyecto, las previsiones de cobertura, el menor impacto ambiental y sobre el dominio público, el aprovechamiento de infraestructuras preexistentes, el nivel tecnológico y la variedad y calidad de los servicios, entre otros. Se trata de criterios objetivos que garantizan la igualdad de oportunidades en la tramitación del procedimiento y que persiguen fines constitucionalmente legítimos que pueden justificar la restricción en el número de operadores, junto a los fines propios de la actividad como la preservación del pluralismo y la formación de una opinión pública libre. El hecho de que la selección del titular de la concesión “deba efectuarse con arreglo a criterios generales, objetivos y de igualdad en el libre acceso que permitan un control posterior de la regularidad de la decisión administrativa por parte de los Tribunales ordinarios” [STC 127/1994, 6 B)], incorpora ya un criterio que permite constatar la proporcionalidad de la medida regulatoria.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puede obviarse que este cambio de perspectiva en el desarrollo de los servicios de telecomunicaciones por cable, como consecuencia de la intervención del legislador, se realiza, además, con vocación de mantener, en lo posible, las expectativas de las empresas que ya venían operando en el sector, tal como demuestra el régimen transitorio establecido en la Ley 42/1995 —asunto éste que no es baladí puesto que el origen de la cuestión planteada por el Tribunal Supremo es, precisamente, el recurso interpuesto por Procono, S.L., asociación de empresas que explotaban el servicio del cable y que no ha resultado beneficiaria de la concesión— que permitió, en la práctica, que esas empresas pudieran continuar con la prestación de los servicios que llevaban a cabo, si bien impidiendo la realización de nuevas inversiones. Así, constatada una situación fáctica como la preexistencia de pequeños operadores de cable que habían extendido sus redes para la prestación del servicio —generalmente en las comunidades de vecinos, que luego se interconectaban— la Ley 42/1995 articula una cláusula de cierre a través de su disposición transitoria primera que, en definitiva, permite a dichos operadores continuar la prestación del servicio mientras realizan los trámites necesarios para optar a la concesión o, en caso de no presentarse al concurso, continuar la prestación con un título provisional durante un determinado plazo. Este régimen transitorio establecido en la Ley de 1995 fue modificado por la legislación posterior, estableciendo un régimen más beneficioso para los operadores preexistentes y atenuando, así, los efectos que tiene la nueva regulación sobre las expectativas de los operadores que habían actuado en un vacío legal y que no necesariamente habían de obtener una concesión de forma automática, ya que no gozaban de ningún derecho adquirido sino, en su caso, de meras expectativas de obtener la concesión. El Real Decreto-ley 6/1996, de 7 de junio, de liberalización de las telecomunicaciones (convalidado por Ley 12/1997, de 12 de abril) prevé el otorgamiento de concesiones especiales (por diez años no renovables) a aquella empresas que venían prestando servicios de televisión por cable y que no hubieran resultado finalmente adjudicatarias de concesiones definitivas y ampara, también, a aquellas empresas que, aun no estando incluidas en la disposición transitoria primera de la Ley 42/1995 hubiesen obtenido una concesión municipal antes de la aprobación del citado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Todos estos elementos permiten constatar que la opción de la Ley, que actualmente nacería obsoleta y carente de justificación, se articuló en su día como un mecanismo de transición hacia la prestación en libre competencia de los servicios de telecomunicaciones por cable, incluidos los servicios de radiodifusión cuya liberalización fue más tardía. En este contexto, las condiciones establecidas —declaración de la actividad como servicio público necesitado de concesión y duopolio— constituyen medidas razonables dentro del margen de configuración que posee el legislador para regular tales servicios, que no impiden el ejercicio (ni vacían su contenido) de los derechos reconocidos en el art. 20.1 a) y d) CE. En conclusión procede desestimar la cuestión de inconstitucionalidad planteada contra los arts. 1 y 6.1 de la Ley 42/1995, de 22 de diciembre, de las telecomunicaciones por 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la Sección Tercera de la Sala de lo Contencioso-Administrativo del Tribunal Supremo.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la cuestión de inconstitucionalidad núm. 2155-2004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del Pleno de este Tribunal, discrepo con la fundamentación jurídica de la Sentencia y con su fallo en cuanto ha desestimado el cuestionamiento del art. 6.1 de la Ley 42/1995, de 22 de diciembre, de telecomunicaciones por cable (LTC), por la vulneración de art. 20.1 a) y d)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LTC, tras establecer en su art. 1.1 el carácter de servicio público de las telecomunicaciones por cable y de las redes que le sirven de soporte, disponía en su art. 6.1 que sólo se otorgaría una concesión en cada demarcación territorial para la prestación de este servicio, mediante la convocatoria del correspondiente concurso, al margen de la potestad concedida a Telefónica de España, S.A., para solicitar el título habilitante para la prestación del servicio de telecomunicaciones por cable en cada demarcación utilizando sus propias infraestructuras (disposición adicional segunda LTC). Por tanto, se venía a consagrar una prestación de este servicio público en régimen de duopolio de concesionarios, de modo tal que, junto a la infraestructura ya existente propiedad de la empresa Telefónica de España, S.A., se pudiera desarrollar únicamente otra.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los razonamientos expuestos en la posición de la mayoría, no considero que la declaración del servicio de telecomunicaciones por cable como un servicio público a prestar en régimen de concesión administrativa resulte en sí misma lesiva del contenido de los derechos a la libertad de expresión e información [arts. 20.1 a) y c) CE]. Ahora bien, no puedo compartir los argumentos en que se sustenta la conclusión de que la limitación de dichas concesiones a una sola por cada demarcación territorial tampoco resulta lesiva de estos derechos fundamentales. Esta limitación resultaba desproporcionada en relación con el ejercicio de los derechos la libertad de expresión e información, en su concreta dimensión del derecho a crear los medios materiales a través de los cuales la difusión de ideas y opiniones se hace 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posición de la mayoría afirma, a mi juicio acertadamente, que es jurisprudencia constitucional reiterada que el derecho a la libertad de expresión e información comprende el derecho a crear los medios materiales a través de los cuales la difusión de ideas y opiniones se hace posible y que el carácter instrumental de este último derecho respecto del primero, si bien permite una mayor modulación legislativa en supuestos en que concurre con otros valores o intereses constitucionales, no admite limitaciones que afecten a su contenido esencial, por lo que debe preservarse una especial consideración a los medios que aseguran la comunicación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marco conceptual, la posición de la mayoría es que el duopolio establecido en el art. 6.1 LTC no vulnera el art. 20 CE, ya que, por el contexto temporal en que se produjo, no resulta irrazonable y, además, no ha vaciado el contenido de los derechos a la libertad de expresión e información. Por lo que se refiere al carácter no irrazonable de la limitación de concesiones se apela a que esta regulación (i) tenía la vocación de ser un elemento incipiente de liberalización de las infraestructuras, que se anticipó a la normativa comunitaria, (ii) obedecía a razones económicas por la inviabilidad de la operación si proliferaran los operadores, en atención al elevado importe de la inversión y la necesidad de que se garantizara una regularidad y calidad uniforme del servicio y una cobertura universal en la demarcación. Y, por lo que se refiere a su carácter no restrictivo del contenido material del art. 20 CE, se argumenta que quedaba salvaguardado el pluralismo de los medios de comunicación social, ya que (i) se establecieron obligaciones de distribución y cuotas de programación y (ii) era una regulación de carácter transitorio a la espera de la liberalización total de las infraestructuras exigidas por la normativa comunitaria para el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Mi discrepancia con esta argumentación radica en (i) la afirmación de que la regulación controvertida no afecta al contenido material del derecho a la libertad de expresión y de información y (ii) el deficiente análisis que se ha proyectado para establecer que, desde la perspectiva del art. 20 CE, estaba constitucionalmente justificada la limitación de concesionarios.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STC 31/1994, de 31 de enero, estableció que, en un marco normativo en que se califica a la televisión como un servicio público sometido a concesión, la ausencia misma de una regulación legal de la gestión indirecta de la televisión local por cable comportaba “no una regulación limitativa del derecho fundamental, sino la prohibición lisa y llana de aquella actividad que es ejercicio de la libertad de comunicación que garantizan los apartados a) y d) del art. 20.1 CE, en su manifestación de emisiones televisivas de carácter local y por cable. Ni la publicatio de la actividad de difusión televisiva permite en modo alguno eliminar los derechos de comunicar libremente el pensamiento y la información (STC 206/1990, fundamento jurídico 6; 189/1991, fundamento jurídico 3) ni, en lo que atañe a derechos fundamentales de libertad, puede el legislador negarlos por la vía de no regular el ejercicio de la actividad en que consisten, pues no es de su disponibilidad la existencia misma de los derechos garantizados ex Constitutione”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esa misma lógica argumental, si en aquel caso la inexistencia de una regulación legal que posibilitara la prestación del servicio por cable llevaba a concluir que había una negación directa los derechos consagrados en el art. 20.1 a) y c) CE; en este caso, la existencia de una regulación legal que posibilita la prestación del servicio, pero limitando el número de concesionaros, hubiera debido llevar a concluir que necesariamente se trata de una regulación restrictiva o limitativa de esos derechos. Cuestión distinta, que abordaré después, es si esta restricción estaba constitucionalmente justificada o no por la prevalencia de otros intereses constitucionales concurrentes. Pero no me resulta aceptable la posición de la mayoría de negar la existencia misma de una incidencia de esta limitación de concesiones en el contenido material del derecho. Esa conclusión, más allá de asumir el carácter instrumental del derecho a crear los medios materiales a través de los cuales la difusión de ideas y opiniones se hace posible, lo que hace es excluirlo como contenido de los derechos a la libertad de expresión e información, contrariamente a lo que es jurisprudencia constitucional reiterada.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los argumentos de que esta regulación limitativa del número de concesiones no incide en los derechos reconocidos en el art. 20.1 a) y c) CE porque permite salvaguardar el pluralismo de los medios de comunicación social, al establecerse obligaciones de distribución y cuotas de programación y ser una regulación de carácter transitorio a la espera de la liberalización total de las infraestructuras tampoco resultan convincentes.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respecto del argumento de carácter temporal, debe destacarse que el contenido material de un derecho fundamental deriva de su regulación constitucional. En ese contexto, el carácter o no transitorio de una normativa difícilmente puede aportar nada relevante sobre su capacidad para incidir o no en el contenido material del derecho que regula. Más bien al contrario, el reconocimiento de que se trata de una normativa transitoria parece tendente a justificar esa limitación o restricción en el derecho fundamental a la espera de un desarrollo normativo que lo dejara indemne. Así, no deja de llamar la atención que la posición de la mayoría reconozca no solo que resulta posible la preservación del pluralismo de los medios de comunicación y el resto de valores utilizando técnicas regulatorias menos intensas que la limitación de concesionarios públicos; sino que dicha limitación actualmente sería obsoleta y carente de justificación. Es todo un reconocimiento, por lo que ahora interesa, de la incidencia de la regulación en el contenido material de los derechos controvertidos, como lo es también, en lo que se abordará más adelante, de la carencia de justificación constitucional de esa incidencia.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las obligaciones de distribución y cuotas de programación respecto de programadores independientes, previstas en los arts. 10 y 11 LTC tampoco resultan suficientes para negar que esta regulación incida limitativamente en el contenido material de estos derechos. Debe recordarse que lo instrumental para el pleno ejercicio de los derechos a la libertad de expresión e información es, en sentido amplio, el derecho a crear los medios materiales a través de los cuales la difusión de ideas y opiniones se hace posible, lo que en el caso de las telecomunicaciones por cable, lógicamente, alcanza a la propia creación o utilización de la infraestructura. Por tanto, una regulación que limita las posibilidades legales de acceder a la creación de una infraestructura y deja su utilización a merced de la necesidad de establecer pactos con terceros concesionarios en régimen de duopolio en el marco de normativas por desarrollar no puede negarse que supone una seria restricción de los derechos fundamentales reconocidos en el art. 20.1 a) y c)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Una correcta aplicación de los criterios de ponderación entre el derecho constitucional que el órgano judicial cuestionante consideraba lesionado y los intereses o valores constitucionales que se afirma que se pretendían salvaguardar con la limitación normativa de concesionarios en la prestación del servicio hubiera debido llevar a concluir que dicha limitación si bien perseguía unos fines legítimos e incluso podría ser considerada idónea no resultaba proporcionada al fin perseguido por existir otros medios menor restrictivos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de la mayoría justifica constitucionalmente la regulación controvertida, desde la perspectiva de su incidencia en los derechos a la libertad de expresión e información, limitándose a identificar los valores o intereses constitucionales concurrentes que habían llevado al legislador a optar por una determinada regulación normativa. A esos efectos, como ya se ha expuesto, se considera debidamente justificada esta regulación limitadora de concesionarios atendiendo a su vocación de ser un elemento incipiente de liberalización de las infraestructuras y por razones económicas de permitir su viabilidad. La identificación de estos fines es sólo una parte del análisis constitucional que es obligado realizar por este Tribunal cuando se alega la restricción desproporcionada de un derecho fundamental. Junto a él hubiera sido necesario analizar si la restricción resultaba idónea para la consecución de esos fines y si, además, era proporcionada en sentido estricto, en el sentido de que no existían otros medios menos incisivos o restrictivos para la consecución de esos objetivos. En el análisis de este último aspecto relativo a la falta de proporcionalidad en sentido estricto de la normativa cuestionada es donde encuentro las razones por las considero que se debería haber estimado el cuestionamiento del art. 6.1 LTC.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eventual existencia de una normativa comunitaria exigiendo un horizonte temporal para la liberalización del sector no imponía, ni siquiera en el contexto normativo en que surge la LTC de ausencia de una regulación de las telecomunicaciones por cable, una limitación numérica de concesionarios. El control de la transición hacia un sistema de liberalización puede ser considerado un fin legítimo y, en ese contexto, no puede tacharse de falta de razonabilidad que se optara por declarar el carácter público de este servicio y, por tanto, su sometimiento a régimen de concesión. Sin embargo, partiendo de que la regulación de las telecomunicaciones por cable no responde a la necesidad de gestionar un bien escaso como sucede en las telecomunicaciones por ondas, la drástica limitación de concesionarios que se imponía en el art. 6.1 LTC y, con ello, la restricción a las posibilidades de acceso a la creación de medios materiales para la difusión de ideas y pensamientos, no puede considerarse que resultara estrictamente necesaria ni que fuera el medio menos lesivo para el ejercicio de los derechos reconocidos en el art. 20.1 a) y c)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las consideraciones que se vierten en la posición mayoritaria sobre las razones de viabilidad económica de las inversiones y de calidad del servicio como justificativas de la necesidad de limitar el número de concesionarios tampoco resultan convincentes. En ese aspecto hay que dar la razón al órgano judicial cuando en el Auto de planteamiento de la presente cuestión de inconstitucionalidad afirma que “la solvencia económica y técnica, o la garantía de prestación del servicio a los usuarios podría requerir la acreditación de determinados requisitos de capacidad económica o técnica a los interesados —como se exigen en otras actividades económicas—, pero difícilmente un número tasado de concesiones”. En efecto, nuevamente estas razones de económicas y de calidad del servicio son las que, en su caso, justifican la idoneidad de que se declarara este servicio de carácter público y sometido a concesión. Sin embargo, una vez que la viabilidad económica y la calidad del servicio pudieran quedar controladas a través de los pliegos de condiciones de la concesión, el establecimiento legal de un duopolio en el art. 6.1 LTC no resultaba el medio menos lesivo para el ejercicio de los derechos reconocidos en el art. 20.1 a) y c) CE, ya que excluía del derecho de acceso a la creación de medios materiales para la difusión de ideas y pensamientos a quienes, aun habiendo podido demostrar la viabilidad económica y técnica de su proyecto en el concurso de la concesión, quedaban fuera de esa posibilidad por una mera limitación en el número de concesiones.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mayo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