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6893-2013, promovido por el Gobierno de Canarias contra los artículos 1; 3; 4.2; 5, apartados 3 y 4; 6; 7; 9; 10; 11; 12.1; 13 y disposición adicional segunda del Real Decreto 515/2013, de 5 de julio, por el que se regulan los criterios y el procedimiento para determinar y repercutir las responsabilidades por incumplimiento del Derecho de la Unión Europea. Ha intervenido y formulado alegaciones el Abogado del Estado. Ha sido Ponente el Magistrado don Pedro José González-Trevijano Sánchez,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25 de noviembre de 2013, la Directora General del servicio jurídico del Gobierno de Canarias, en la representación que legalmente ostenta, interpuso conflicto positivo de competencia con relación con los artículos 1; 3; 4.2; 5, apartados 3 y 4; 6; 7; 9; 10; 11; 12.1; 13 y disposición adicional segunda del Real Decreto 515/2013, de 5 de julio, por el que se regulan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destacando la vinculación de este conflicto con el recurso de inconstitucionalidad interpuesto por la misma Comunidad Autónoma y registrado con el número 557-2013, frente a la Ley Orgánica 2/2012, de 27 de abril, de estabilidad presupuestaria y sostenibilidad financiera (Ley Orgánica 2/2012, en adelante). Reitera seguidamente los motivos de inconstitucionalidad que entonces se alegaron frente a la disposición adicional segunda de la Ley Orgánica 2/2012, exponiendo que son también aplicables al Real Decreto 515/2013 que se impugna ahora, toda vez que éste también desconocería el sistema de distribución competencial establecido en el bloque de la constitucionalidad e interpretado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especifica que el punto de partida del conflicto lo constituye el régimen de derivación de responsabilidad hacia las Administraciones públicas por incumplimiento del Derecho de la Unión Europea. Tal régimen “no puede altear las competencias de las Comunidades Autónomas a quienes les correspondería depurar en el orden interno sus propias responsabilidades en el ejercicio de sus competencias”, algo que sin embargo se lleva a cabo en la regulación contenida en el Real Decreto 515/2013, que no respeta las competencias autonómicas, “violentando de forma notoria el principio de lealtad institucional”. Razona que con el procedimiento allí regulado la Administración del Estado pasa a ocupar una posición de superioridad jerárquica respecto de las Comunidades Autónomas, ignorando mecanismos de colaboración y coordinación que propicien la participación de éstas en los procedimientos de depuración de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objeto central de la controversia, y tras destacar nuevamente su íntima conexión con el recurso de inconstitucionalidad dirigido, por la misma demandante, contra la disposición adicional segunda de la Ley Orgánica 2/2012, realiza los siguientes reproches 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el art. 1, en conexión con el art. 3, del Real Decreto (referidos respectivamente al objeto y al ámbito objetivo de aplicación de la norma), vulneran la autonomía financiera de la Comunidad Autónoma “por compartir el exceso imputable a la disposición adicional segunda de la Ley Orgánica 2/2012, en relación con el mandato del art. 135 CE”. Dicho exceso consiste en que se extienden las materias que dan lugar a la acción de repetición del Estado más allá de la causa derivada del incumplimiento de los principios de estabilidad presupuestaria. Lo mismo sucede, por conexión, con los apartados 3 y 4 del artículo 5, que se refieren a los fondos europeos agrícolas y a aquéllos en los que exista un convenio, contrato o acuerdo específico que regule la actuación conjunta, así como con el apartado 1 del artículo 12, toda vez que en ellos se abre el ámbito objetivo a materias propias de distintos departamentos ministeriales.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razona que debe ser la Administración competente por razón de la materia, y no el Estado, la que tiene que depurar en el orden interno su propia responsabilidad, debiéndose por ello otorgar una participación directa a la Comunidad Autónoma competente por razón de la materia y del territorio, mediante una relación bilateral. La derivación ejecutiva de la responsabilidad vulnera las reglas de competenciales porque con ello asume el Estado la fase de cognición de la acción de repetición sin que esté facultado para ello. Sin perjuicio de lo anterior, considera que tampoco se dan los requisitos para el mecanismo de la compensación de créditos que se prevé, porque no se dan en ellos las condiciones de que sean líquidos, vencidos, y exigibles. En su apoyo cita la STC 36/2013, cuyo fundamento jurídico 9 contiene un pronunciamiento sobre la derivación de la responsabilidad por incumplimiento del Derecho de la Unión Europea, que no permite la acción unilateral y ejecutiva que se contempla en el presente Real Decreto 515/2013.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Estarían afectados, en suma, por esta tacha los arts. 4.2, 6, 7, 9 y 13 del Real Decreto 515/2013, toda vez que los mismos no otorgan una participación en el proceso de decisión a la Comunidad Autónoma competente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orden de lealtad institucional y de respeto de las competencias ajenas se quiebra también, razona la demanda, con la atribución de la competencia al Consejo de Ministros para que adopte las medidas de carácter provisional que resulten necesarias para asegurar la eficacia de la resolución que pudiera recaer, contenida en el art. 10 del Real Decreto 515/2013.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aquí se otorga un tratamiento a la Administración presuntamente responsable “como a cualquier particular que se relacione con la administración en el marco de un procedimiento administrativo, sin tener en cuenta que cualquiera de las administraciones territoriales afectadas … gozan de autonomía constitucionalmente garantizada”. Añade a ello que se produce una quiebra sustancial de la seguridad jurídica, toda vez que no se precisa el elenco de medidas provisionales que podrían utilizarse, situando a la Administración afectada en una posición de grave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demanda funda el conflicto de competencia en que se dispensa un trato diferente y discriminatorio con respecto de las entidades del sector público estatal, toda vez que en el procedimiento regulado en los artículos 7 y siguientes del Real Decreto se prevé la doble participación del órgano de la Administración estatal que pudiera determinarse como posible sujeto incumplidor. Además, ni el artículo 17 ni la disposición adicional segunda del Real Decreto prevén mecanismos de repercusión de responsabilidades cuando sean atribuidas a la Administración general del Estado, teniendo en cuenta que puede haberlo sido a entidades del sector público estatal que gocen de personalidad jurídica propia. Concluye que “en este tratamiento discriminatorio que propicia el Real Decreto tiene que cobrar un lugar importante el favoritismo que representa el que los órganos u organismos de la Administración y del sector público estatal incursos en responsabilidad pueden acudir al mecanismo de prorrateo de la deuda hasta un máximo de dos ejercicios presupuestarios”, todo lo que no hace sino confirmar que el Estado se excede en el ejercicio de sus competencias e invade las que corresponden a la Comunidad Autónoma, siendo la discriminación de trato una actitud irrazonable y por tanto arbitraria y contraria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de todo lo anterior es que el Real Decreto 515/2013 no respeta las competencias autonómicas y violenta por ello de forma notoria el principio de lealtad institucional, de suerte que la Administración del Estado pasa a ocupar una posición de superioridad jerárquica respecto de las Comunidades Autónomas, ignorando que existen mecanismos de colaboración y coordinación que propician la participación de las Comunidades Autónomas en los procedimientos de depuración de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del Tribunal Constitucional de 17 de diciembre de 2013, se acordó admitir a trámite el presente conflicto positivo de competencia y dar traslado de la demanda y documentos presentados al Gobierno de la Nación, por conducto de su Presidente, para que en el plazo de 20 días, por medio de la representación procesal que determina el art. 82.2 de la Ley Orgánica del Tribunal Constitucional (LOTC), aportase cuantos documentos y alegaciones considerase convenientes. Igualmente, se acordó comunicar la incoación del conflicto a la Sala de lo Contencioso-Administrativo del Tribunal Supremo, por si ante la misma estuvieran impugnados o se impugnaren los preceptos cuestionados; en tal caso, se suspendería el curso del proceso hasta la decisión del conflicto, según dispone el art. 61.2 LOTC. Finalmente, se ordenó la publicación de la incoación del conflicto en el “Boletín Oficial del Estado” y en el “Boletín Oficial de Canarias”, (lo que se cumplimentó, respectivamente, en el “BOE” número 306, de 23 de diciembre de 2013 y en el “BOC” número 2, de 3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18 de diciembre de 2013, el Abogado del Estado se personó en el proceso solicitando una prórroga del plazo concedido para formular alegaciones, lo que le fue concedido mediante providencia de 19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3 de febrero de 2014 se presentó por el Abogado del Estado, en la representación que ostenta, el escrito de alegaciones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la conexión entre el presente conflicto positivo de competencia y los recursos de inconstitucionalidad interpuestos por el Gobierno de Canarias contra las disposiciones adicionales segunda y tercera de la Ley Orgánica 2/2012, de 27 de abril de estabilidad presupuestaria y sostenibilidad financiera, registrado con el número 557-2013 (resuelto por la STC 115/2014, de 18 de diciembre); y frente a la disposición final segunda del Real Decreto-ley 7/2013, de 28 de junio, de medidas urgentes de naturaleza tributaria, presupuestaria y de fomento de la investigación, por la que se modifica el art. 7 de la Ley 38/2003, de 17 de noviembre, general de subvenciones (recurso de inconstitucionalidad número 5567-2013).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los recursos de inconstitucionalidad mencionados, también en este proceso el Gobierno de Canarias alega que se ha producido una vulneración de la autonomía política y financiera de la Comunidad Autónoma de Canarias por parte de la norma habilitante, esto es, de la disposición adicional segunda de la Ley Orgánica 2/2012, que se extiende a la norma impugnada, reproduciéndose en este procedimiento los argumentos hechos valer respecto de la citada norma. Al hilo de esta consideración, concluye que, realmente, el Real Decreto 515/2013 se impugna por esta sola razón, dado que no se desarrolla una argumentación concreta aplicable a cada uno de los preceptos, limitándose a afirmar la demanda que la sola finalidad y objeto de la norma afecta a la autonomía política y a las competencias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hincapié el escrito del Abogado del Estado en que no se ha levantado la carga alegatoria, de manera que en el escrito de demanda sólo se mencionan los artículos 1 y 2, en cuanto delimitan el ámbito objetivo de la norma, la competencia atribuida al Consejo de Ministros, para adoptar la decisión y, en su caso, medidas cautelares —artículo10— y la citada disposición adicional segunda, respecto de la que se alega la diferencia de tratamiento entre las Administraciones territoriales y los entes que conforman 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contexto y la finalidad del Real Decreto 515/2013, dictado en ejercicio de la habilitación contenida en el apartado tres de la mencionada disposición adicional segunda de la Ley Orgánica 2/2012, norma que desarrolla un procedimiento general de determinación y repercusión de las responsabilidades derivadas de los incumplimientos del Derecho de la Unión Europea. La norma se dicta al amparo de las competencias previstas en los artículos 149.1.13 (bases y coordinación de la planificación general de la actividad económica); 14 (hacienda y deuda pública); y 18 (legislación sobre procedimiento administrativo y responsabilidad patrimonial)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comienza respondiendo a los motivos que se refieren al procedimiento y a los criterios para la determinación y repercusión de las responsabilidades por incumplimiento del Derecho de la Unión Europea, determinando su ámbito subjetivo y objetivo de aplicación, así como los mecanismos para hacer efectiva la repercusión, sobre los que la demanda planteaba tres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el presupuesto de la derivación de la responsabilidad, que no sólo consiste en el incumplimiento de obligaciones del Derecho de la Unión Europea sino en que, por tal causa, el Reino de España haya sido sancionado por las autoridades comunitarias. Por tanto, afirma la demanda, la sanción se decide en un procedimiento en que la Administración a la que se le imputa responsabilidad no ha sido oída. La segunda es la competencia para derivar la responsabilidad, que se atribuye al Consejo de Ministros previa audiencia de las Administraciones o entidades afectadas; y la tercera es el método para hacer efectiva la responsabilidad, que puede consistir en la compensación o retención de la deuda con las cantidades que el Estado deba transferir a la Administración o entidad responsable por cualquier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la constitucionalidad de las previsiones legales de derivación de responsabilidad a las Comunidades Autónomas en caso de incumplimiento de los compromisos adquiridos por el Reino de España ante la Unión Europea se reconoce en la STC 196/2011 que, siguiendo la anterior doctrina constitucional, señala en su fundamento jurídico 11 que “[e]ste Tribunal ha afirmado que la responsabilidad ad extra de la Administración estatal por incumplimientos del Derecho de la Unión Europea ‘no justifica la asunción de una competencia que no le corresponde, aunque tampoco le impide repercutir ad intra, sobre las Administraciones públicas autonómicas competentes, la responsabilidad que en cada caso proceda’ (SSTC 79/1992, de 28 de mayo, FJ 5; 148/1998, de 2 de julio, FJ 8; y 96/2002, de 25 de abril, FJ 10)”. Se cita, en el mismo sentido, la STC 130/2013, de 4 de junio, que, respecto a la determinación de qué órganos de la Administración general del Estado sean los que adopten las resoluciones relativas a las responsabilidades financieras, señala que “la resolución que adopten ... es una mera concreción técnica que permite trasladar en nuestro orden interno desde el Estado a la correspondiente Comunidad Autónoma la responsabilidad imputada a aquél por las instituciones comunitarias ... la regulación normativa en norma con rango de Ley de ese traslado de responsabilidad financiera encuentra cobertura constitucional en las reglas competenciales específicas del Estado que se conectan con los distintos fondos europeos que se concretan en el apartado 1 del precepto, pues respecto de todos ellos el Estado tiene atribuidas competencias (reglas séptima, decimotercera y decimonovena del art. 149.1 CE), además de las que, en todo caso, incumben en este punto al Estado ex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la anterior doctrina es que la competencia del Consejo de Ministros para determinar la derivación de responsabilidad a las diferentes Administraciones afectadas por el pronunciamiento sobre las correcciones financieras procedentes de las instituciones comunitarias, no supone una injerencia en las competencias de las Comunidades Autónomas ni una vulneración del principio de autonomía que rige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presupuesto de la derivación de la responsabilidad advierte de que esta alegada vulneración no reviste carácter competencial, puesto que se centra en la vulneración material de la Constitución, concretamente de su art. 24 CE, sin perjuicio de lo cual la audiencia de la Administración autonómica está garantizada en el procedimiento interno, en virtud de lo dispuesto en el art. 8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método para hacer efectiva la responsabilidad, afirma que corresponde al Estado establecer “los sistemas de compensación interadministrativa de la responsabilidad financiera que pudiera generarse para el propio Estado en el caso de que dichas irregularidades o carencias se produjeran efectivamente y así se constatara por las instituciones comunitarias” (STC 148/1998, de 2 de julio, FJ 8), siendo ajustado al orden constitucional que un órgano del Estado adopte las decisiones sobre las liquidaciones, deducciones o compensaciones financieras pertinentes (refiriéndose al Ministerio de Hacienda, la STC 130/2013, de 4 de junio, FJ 9), todo ello sin perjuicio de que en el momento en que vaya a practicarse la compensación de créditos ambas deudas cumplirán los requisitos de ser vencidas, líquidas y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las alegaciones de la demanda relativas a distintas cuestiones (señaladamente la regulación de las medidas cautelares) reguladas en los artículos 9 y siguientes, que no son más que la aplicación al procedimiento administrativo regulado en el mismo de las normas ya recogidas en el título VI de la Ley 30/1992, de 26 de noviembre, de régimen jurídico de las Administraciones públicas y del procedimiento administrativo común. Ningún reproche competencial se entiende que cabe entonces en la determinación de estas reglas, que no incorporan, por lo demás, novedades significativas respecto a la normativa básica ya vigente y aplicable además supletoriamente, como ocurre en el caso de las medidas provisionales reguladas en el art. 72 de la misma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prorrateo en dos años del pago en el caso de entidades del sector público estatal, que se contempla en la disposición adicional segunda del Real Decreto impugnado y que la demanda califica de tratamiento discriminatorio con respecto a las Administraciones territoriales, interesa la desestimación del motivo porque se trata, claramente, de un supuesto de autoorganización que en absoluto vulnera el orden competencial. Razona así que en este caso, el Estado asume la responsabilidad generada en su ámbito interno y la satisface con sus correspondientes consecuencias en materia de estabilidad presupuestaria y luego la repercute. Exactamente igual que sucede dentro de una Comunidad Autónoma que puede diseñar, de acuerdo con su potestad de auto-organización, mecanismos de repercusión de responsabilidad entre sus organismos,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4 de febrero de 2014, se hace constar que, dentro del plazo conferido al efecto, el Abogado del Estado se ha personado en el presente proceso y formulado alegaciones, quedando pendiente en su momento para deliberación y votación la Sentencia, sin perjuicio de lo dispuesto en el art. 84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febrero,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promovido por el Gobierno de Canarias contra los artículos 1; 3; 4.2; 5, apartados 3 y 4; 6; 7; 9; 10; 11; 12.1; 13 y disposición adicional segunda del Real Decreto 515/2013, de 5 de julio, por el que se regulan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antecedente primero, la demanda vincula el presente conflicto al recurso de inconstitucionalidad interpuesto por la Comunidad Autónoma frente a la Ley Orgánica 2/2012, de 27 de abril, de estabilidad presupuestaria y sostenibilidad financiera, reiterando los motivos de inconstitucionalidad que entonces se alegaron frente a la disposición adicional segunda de la mencionada Ley, esto es, la vulneración de las competencias que el Estatuto de Autonomía atribuye a la Comunidad Autónoma de Canarias y del principio de autonomía política y financiera, así como la infracción del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razona que la demanda sólo contiene argumentación de fondo acerca de los artículos 1, 10 y la disposición adicional segunda. Interesa con respecto de éstos la desestimación de las tachas de inconstitucionalidad, recalcando que son coincidentes con las alegadas, por la misma demandante, en los recursos de inconstitucionalidad interpuestos por el Gobierno de Canarias contra las disposiciones adicionales segunda y tercera de la Ley Orgánica 2/2012, de 27 de abril, de estabilidad presupuestaria y sostenibilidad financiera, y frente a la disposición final segunda del Real Decreto-ley 7/2013, de 28 de junio, de medidas urgentes de naturaleza tributaria, presupuestaria y de fomento de la investigación, por la que se modifica el art. 7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pues, antes de abordar el fondo de las impugnaciones, pronunciarnos sobre el óbice denunciado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la obligación de levantar la carga alegatoria en todos los procesos ante este Tribunal supone una exigencia de colaboración con la justicia, además de una condición inexcusable inherente a la propia presunción de constitucionalidad de las normas con rango de ley, que no puede desvirtuarse sin un mínimo de argumentación. En un proceso constitucional no puede por tanto darse respuesta a impugnaciones globales carentes de una razón suficientemente desarrollada [SSTC 204/2011, de 15 de diciembre, FJ 2 b); 100/2013, de 23 de abril, FJ 2 c), y 101/2013, de 23 de abril, FJ 11,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y como ha quedado expuesto, la demanda vincula la impugnación del Real Decreto 515/2013 con la previamente dirigida por la propia Comunidad Autónoma frente la disposición adicional segunda de la Ley Orgánica 2/2012, habiendo por tanto una sustancial coincidencia entre uno y otro proceso. A partir de ahí, si bien escueta, puede estimarse que se levanta la carga argumental en relación con el artículo 1, en conexión con el artículo 3; y por conexión, con respecto de los apartados 3 y 4 del artículo 5, del mismo Real Decreto, además de con respecto del artículo 10 y la disposición adicional segunda,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conclusión con respecto del resto de preceptos que se impugnan. La demanda afirma con carácter genérico que se vulneran sus competencias y su ámbito de autonomía política, y añade que habría sido exigible otorgar una participación directa a la Comunidad Autónoma, a la hora de depurar su propia responsabilidad, lo que atribuye, de forma global, a los artículos 4.2, 6, 7, 9 y 13; así como también, de forma genérica y en conjunto, a los artículos 11 y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 estos preceptos se trata, efectivamente, como afirma el Abogado del Estado, de una impugnación que no expone de forma individualizada las razones por las que los preceptos citados en la demanda habrían vulnerado la autonomía política de la Comunidad Autónoma en los términos citados. La ausencia de reproches específicos omite así la esencial carga de los recurrentes, a quienes corresponde “no sólo abrir la vía para que el Tribunal pueda pronunciarse, sino también colaborar con la justicia constitucional mediante un pormenorizado análisis de las cuestiones que se suscitan, por lo cual, si no se atiende esta exigencia, se falta a la diligencia procesalmente requerida” [STC 199/2015, de 24 de septiembre, FJ 2 a), con cita de anteriores]. Pues bien, dado que en la demanda no se contiene argumentación específica que fundamente su presunta contradicción constitucional, los arts. 4.2; 6; 7; 9; 11, 12.1 y 13 del Real Decreto 515/2013, deberán quedar excluidos de nuestro examen, pues este Tribunal no puede reconstruir de oficio la demanda ni suplir las razones de los recurrentes, cuando éstas no se aportan en su recurso (entre otras muchas, STC 208/2014,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este proceso se abordarán únicamente las impugnaciones referidas a los artículos 1, en conexión con el artículo 3; 5, apartados 3 y 4; 10 y disposición adicional segunda, apartado dos, por ser éstos los únicos con respecto de los cuales puede entenderse levantada la carga argumental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de este modo el objeto del proceso, para abordar el fondo de la controversia, debemos referirnos al contexto normativo en que se insertan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515/2013, de 5 de julio, se dicta en desarrollo del art. 8 y la disposición adicional segunda de la Ley Orgánica 2/2012, de 27 de abril, de estabilidad presupuestaria y sostenibilidad financiera, estableciendo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regulado en la norma reglamentaria encuentra pues fundamento directo en lo dispuesto por el art. 8 de la Ley Orgánica 2/2012, intitulado “[p]rincipio de responsabilidad”, y cuyo apartado primero establece que “[l]as Administraciones Públicas que incumplan las obligaciones contenidas en esta Ley, así como las que provoquen o contribuyan a producir el incumplimiento de los compromisos asumidos por España de acuerdo con la normativa europea o las disposiciones contenidas en tratados o convenios internacionales de los que España sea parte, asumirán en la parte que les sea imputable las responsabilidades que de tal incumplimiento se hubiesen derivado. En el proceso de asunción de responsabilidad a que se refiere el párrafo anterior se garantizará, en todo caso, la audiencia de la administración o entidad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segunda de la misma la Ley Orgánica 2/2012 dispone que en aquellos casos en los que las Administraciones públicas y cualesquiera otras entidades integrantes del sector público incumplieran obligaciones derivadas de normas del Derecho de la Unión Europea, dando lugar a que el Reino de España sea sancionado, asumirán en la parte que les sea imputable las responsabilidades que se devenguen. La norma permite así expresamente que se repercutan a la Administración incumplidora las responsabilidades derivadas de cualquier acción u omisión contraria al ordenamiento europeo realizado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conflicto, tanto el art. 8 como la disposición adicional segunda de la Ley Orgánica 2/2012 fueron modificados, respectivamente, por el art. 1, apartados 2 y 13, de la Ley Orgánica 9/2013, de 20 de diciembre, de control de la deuda comercial en el sector público, que otorga nueva redacción a la misma. A consecuencia de esta modificación la regulación del reparto de responsabilidad abarca ahora también a los supuestos de incumplimiento de “tratados o de convenios internacionales de los que España sea parte”. Algunos preceptos de esta Ley Orgánica 9/2013 fueron objeto del recurso de inconstitucionalidad registrado con el número 1762-2014 e interpuesto por el Consejo de Gobierno de Andalucía, que en todo caso no se extiende al citado art. 1.2 y 13, de la citada Ley Orgánica 9/2013, que no ha sido objeto de impugnación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el Real Decreto 515/2013 se limita a desarrollar el procedimiento general de determinación y repercusión de las responsabilidades derivadas de los incumplimientos del Derecho de la Unión Europea, regulado en la disposición adicional segunda de la Ley Orgánica 2/2012. Como se afirma en su preámbulo, la novedad de su regulación radica fundamentalmente en que, hasta ese momento, no existía un único procedimiento general, sino regulaciones dispersas y de carácter sectorial en determinadas materias, como era el caso de la gestión de fondos procedentes de la Unión Europea, los compromisos adquiridos en materia de estabilidad presupuestaria, en materia de aguas o los servicios del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tanto la propia demanda como el Abogado del Estado han resaltado que el objeto de este proceso es coincidente, en lo esencial, con el del recurso de inconstitucionalidad interpuesto por la misma Comunidad Autónoma frente a la Ley Orgánica 2/2012, de 27 de abril, de estabilidad presupuestaria y sostenibilidad financiera. En aquel proceso el Gobierno de Canarias impugnó, entre otros preceptos, la disposición adicional segunda, relativa a la responsabilidad por incumplimiento de normas de Derecho comunitario, norma que desarrolla ahora el Real Decreto 515/2013, por el que se regulan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citado recurso ha sido resuelto en nuestra Sentencia 215/2014, de 18 de diciembre, en cuyo fundamento jurídico 9 desestimamos los vicios de inconstitucionalidad que el Gobierno de Canarias atribuía a la citada disposición, y que permiten ahora descartar en su integridad las tachas de inconstitucionalidad que se imputan al Real Decreto, con base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y al ámbito objetivo de aplicación del Real Decreto 515/2013, la demanda considera que se lesiona el ámbito de autonomía al extender las materias que dan lugar a la acción de repetición del Estado más allá de la causa derivada del incumplimiento de los principios de estabilidad presupuestaria. Esta vulneración se imputa al art. 1, en conexión con el art. 3, del Real Decreto 515/2013, referidos respectivamente al objeto y al ámbito objetivo de aplicación de la norma; así como los apartados 3 y 4 del artículo 5, que se refieren a los fondos europeos agrícolas y a aquéllos en los que exista un convenio, contrato o acuerdo específico que regule la actuación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tacha de inconstitucionalidad se formuló en el citado recurso de inconstitucionalidad resuelto mediante STC 215/2014, alegándose entonces que la disposición adicional segunda de la Ley Orgánica 2/2012 tenía un contenido que no quedaba amparado en el art. 135 CE y que no había de formar parte de una ley orgánica cuyo objeto era desarrollar los principios de estabilidad presupuestaria. En la presente demanda se insiste sobre lo anterior, con el argumento de que el Real Decreto 515/2013 resulta inconstitucional “por compartir el exceso imputable a la disposición adicional segunda de la Ley Orgánica 2/2012, en relación con el mandado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tacha mencionada fue ya desestimada en la citada STC 215/2014, con un razonamiento que debe por tanto ser trasladado a la presente controversia ya que, como entonces dijimos, el establecimiento de un mecanismo de responsabilidad por incumplimiento del Derecho de la Unión Europea no es más que desarrollo del principio de responsabilidad previsto en el art. 8 de la Ley Orgánica 2/2012, que dispone en su apartado primero que “las Administraciones Públicas que incumplan las obligaciones contenidas en esta Ley, así como las que provoquen o contribuya a producir el incumplimiento de los compromisos asumidos por España de acuerdo con la normativa europea asumirán en la parte que les sea imputable las responsabilidades que de tal incumplimiento se hubiesen derivado” [STC 215/2014,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descartamos asimismo en la citada STC 215/2014 que el procedimiento supusiera la vulneración de la autonomía en los términos ahora denunciados. En concreto, y por lo que se refiere a la queja de falta de participación en el procedimiento, ya entonces se hizo hincapié en que la Comunidad Autónoma tenía la posibilidad de ser oída en el procedimiento de atribución de responsabilidad. Rechazamos por tanto, que “la falta de la audiencia de la Comunidad Autónoma eventualmente responsable del incumplimiento, o de parte del mismo, en el procedimiento seguido ante las instituciones comunitarias, lesione su derecho fundamental a la tutela judicial efectiva, pues este derecho tiene su origen en la Constitución española, y, por tanto, se satisface, protege y garantiza en el seno del correspondiente proceso judicial ante los Jueces y Tribunales españoles, en el que se controle, en su caso, la resolución del Consejo de Ministros por la que se atribuye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subrayamos que, en todo caso, “la Comunidad Autónoma tiene garantizada tanto la audiencia en el procedimiento administrativo de atribución de responsabilidad como el control judicial de la resolución atributiva de la concreta responsabilidad. En efecto, de un lado, el art. 8.1 de la Ley Orgánica 2/2012 prevé, en orden a la atribución a cada Administración pública de la parte de la responsabilidad que les corresponda en función de la parte del incumplimiento que les sea imputable, que en el proceso de asunción de responsabilidad ‘se garantizará, en todo caso, la audiencia de la administración o entidad afectada’. De otro, corresponde a la Sala de lo Contencioso-Administrativo del Tribunal Supremo el control de la resolución del Consejo de Ministros por el que se imputa la parte de la responsabilidad del incumplimiento [art. 12.1 a) de la Ley 29/1998, de 13 de julio, reguladora de la Jurisdicción Contencioso-Administrativa]” [STC 215/2014,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y por aplicación de la doctrina contenida en la citada STC 215/2015, descartar la inconstitucionalidad de los arts. 1, 3 y 5, apartados 3 y 4, del Real Decreto 515/2013.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considera también lesiva de su autonomía la atribución de competencias al Consejo de Ministros para acordar la resolución del procedimiento, adoptar medidas provisionales (artículo 10); o acordar la extinción de la deuda, deduciendo sus importes en futuros libramientos o mediante su compensación con deudas de la Administración general del Estado, siempre que sean vencidas, líquidas y exigibles (disposición adicional segunda,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también formulada en términos similares en el proceso decidido en la citada STC 215/2014, debe desestimarse en aplicación de lo allí establecido: “aun cuando el incumplimiento del Derecho de la Unión Europea no justifica la asunción por el Estado de una competencia que no le corresponde, tampoco le impide ‘repercutir ad intra, sobre las Administraciones públicas autonómicas competentes, la responsabilidad que en cada caso proceda’ (SSTC 79/1992, de 28 de mayo, FJ 5; 148/1998, de 2 de julio, FJ 8; 96/2002, de 25 de abril, FJ 10; 188/2011, de 23 de noviembre, FJ 9; 196/2011, de 13 de diciembre, FJ 11; 198/2011, de 13 de diciembre, FJ 14; 36/2013, de 14 de febrero, FJ 9; y 130/2013, de 4 de junio, FJ 9). Más concretamente, respecto de una previsión similar (la de los arts. 4 de la Ley Orgánica 5/2001, de 13 de diciembre, complementaria a Ley General de Estabilidad Presupuestaria, y 11 de la Ley 18/2001, de 12 de diciembre, General de Estabilidad Presupuestaria), hemos señalado que corresponde al Estado establecer ‘los sistemas de compensación interadministrativa de la responsabilidad financiera que pudiera generarse para el propio Estado en el caso de que dichas irregularidades o carencias se produjeran efectivamente y así se constatara por las instituciones comunitarias’ (SSTC 188/2011, de 23 de noviembre, FJ 9; 196/2011, de 13 de diciembre, FJ 11; 198/2011, de 13 de diciembre, FJ 15; 36/2013, de 14 de febrero, FJ 9; y 130/2013, de 4 de junio, FJ 9)”, lo que nos llevó a concluir que “la atribución al Consejo de Ministros de la competencia para declarar la concreta responsabilidad individual derivada del incumplimiento de las normas de Derecho de la Unión Europea, no es lesiva de la autonomía financiera de las Comunidades Autónomas del art. 137 CE” [STC 215/2014,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debe también desestimarse específicamente la alegación efectuada con respecto al art. 10 del Real Decreto, que para la demanda situaría a la Administración pública afectada en la misma posición de cualquier administrado, desconociendo su autonomía y suponiendo además una quiebra del principio de seguridad jurídica. Sin perjuicio de que la alegación de inseguridad jurídica e indefensión no guarda relación con la reivindicación competencial que es propia de este proceso constitucional, la propia dicción del artículo 10 permite descartar la invasión competencial que se alega, ya que una vez dispuesto, en el inciso primero, que “[e]l Consejo de Ministros podrá adoptar en cualquier momento, mediante acuerdo motivado, las medidas de carácter provisional que resulten necesarias para asegurar la eficacia de la resolución que pudiera recaer”, el precepto salvaguarda, en su inciso segundo, el ámbito competencial, precisando que “[e]stas medidas respetarán las competencias que tengan atribuidas los posibles sujetos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posibilidad que arbitra la disposición adicional segunda, apartado 2, de que se adopte una medida de compensación de créditos, derivada de la traslación de responsabilidades, la misma no hace más que reiterar lo dispuesto en la disposición adicional segunda, apartado 2, de la Ley Orgánica 2/2012. En el citado proceso dirimido en la STC 215/2014 se alegó también, como ahora, que tal medida no resultaba procedente por no ser los créditos líquidos, vencidos y exigibles, sin que resulte suficiente el acuerdo del Consejo de Ministros. Pues bien, como dijimos entonces, “el problema planteado es inexistente. En efecto, si como consecuencia de un incumplimiento de España, como Estado miembro de la Unión Europa, se le impusiese una multa [como, por ejemplo, la prevista en los arts. 126.11 TFUE y 11 del Reglamento (CE) núm. 1467-1997 del Consejo, de 7 de julio de 1997, relativo a la aceleración y clarificación del procedimiento de déficit excesivo], la responsabilidad exigida se va a concretar necesariamente en una cantidad vencida, líquida y exigible, de la misma manera que la eventual traslación a la Administración responsable de todo o parte de esa responsabilidad por el Consejo de Ministros se concretará también en una cantidad vencida, líquida y exigible, sin perjuicio de la extinción de esta obligación mediante compensación (art. 14.2 de la Ley 47/2003, de 26 de noviembre, General Presupuestaria, y disposición adicional segunda de la Ley Orgánica 2/2012)” [STC 215/2014,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considera que la regulación contenida en la citada disposición adicional segunda, intitulada “[r]esponsabilidad por incumplimiento del Derecho de la Unión Europea atribuible a las entidades del sector público estatal”, implica que se dispense un trato diferente y discriminatorio respecto de las entidades del sector público estatal. En contra de esta afirmación, y como afirma el Abogado del Estado, estamos ante una norma que, en ejercicio de la potestad de autoorganización que le corresponde al Estado, se limita a establecer las reglas específicas para aquellos casos en los que el incumplimiento pueda ser atribuido a las entidades del sector público estatal. No supone, por tanto, discriminación alguna de la Comunidad Autónoma demandante, que lógicamente no se encuentra en la misma posición que las entidades integrantes del sector público estatal, de manera que el régimen jurídico aplicable a estas últimas ni siquiera constituye un término de comparación idóneo al objeto de fundamentar una pretendida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procede desestimar en su integridad el presente conflicto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