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370-2013, promovido por el Consejo de Gobierno de la Comunidad Autónoma de Canarias contra los arts. 3 y 4 del Real Decreto-ley 14/2012, de 20 de abril, de medidas urgentes de racionalización del gasto público en el ámbito educativo.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enero de 2013, la Directora General del servicio jurídico del Gobierno de Canarias, en nombre y representación del Consejo de Gobierno de Canarias, interpuso recurso de inconstitucionalidad contra los arts. 3 y 4 del Real Decreto-ley 14/2012, de 20 de abril, de medidas urgentes de racionalización del gasto público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del escrito explican y justifican documentalmente que con fecha 14 de junio de 2012, de conformidad con lo dispuesto en el art. 33.2 de la Ley Orgánica del Tribunal Constitucional (LOTC), se adoptó un acuerdo en el seno de la Comisión Bilateral de Cooperación entre la Administración General del Estado y la Comunidad Autónoma de Canarias para iniciar negociaciones para la resolución de discrepancias surgidas por la aprobación del mencionado Real Decreto-ley. El acuerdo fue notificado a este Tribunal Constitucional el 2 de julio de 2012 y publicado en el “Boletín Oficial del Estado” de 23 de julio, y en el “Boletín Oficial de Canarias” de 30 de julio. Ante el mantenimiento de las discrepancias entre las partes, con fecha 10 de enero de 2013 el Gobierno de Canarias adoptó la decisión de formular demanda de inconstitucionalidad contra los arts. 3 y 4 del Real Decreto-ley 14/2012, y de solicitar simultáneamente dictamen al Consejo Consultivo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El escrito de interposición del recurso, tras recoger unos sucintos antecedentes y fundamentos jurídico-procesales, invoca un doble motivo de inconstitucionalidad de los preceptos impugnados. Por un lado, la ausencia de presupuesto habilitante para su aprobación, de acuerdo con las exigencias establecidas en el art. 86 CE, y de otro, la invasión de competencias de la Comunidad Autónoma en relación con la enseñanza y el régimen estatutario de sus funcionarios [art. 32.1 y 6 del Estatuto de Autonomía de Canarias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es conocido, se recuerda que el ejercicio de la potestad legislativa por parte del Gobierno prevista en el art. 86 CE está supeditada al cumplimiento de unos requisitos materiales y a la concurrencia de un presupuesto habilitante, que es la existencia de una situación de extraordinaria y urgente necesidad y de una relación de conexión entre ese presupuesto y la medida que se adopte. Con cita de jurisprudencia constitucional, se insiste en que la extraordinaria y urgente necesidad no es una cláusula o expresión vacía de significado, de libre apreciación por el Gobierno, sino un límite jurídico. De manera que en casos de uso abusivo o arbitrario el Tribunal Constitucional podrá rechazar la valoración realizada por el Gobierno y declarar la inconstitucionalidad del Real Decreto-ley. En especial, se invoca nuestra STC 68/2007, de 27 de marzo, en la que declaramos la inconstitucionalidad de un real decreto-ley de reforma laboral por vulneración del art. 86.1 CE. De acuerdo con lo expresado en esa Sentencia, la relación de conexión entre un real decreto-ley y su presupuesto habilitante debe ser objeto de un análisis riguroso, al suponer aquél una excepción al procedimiento legislativo ordinario, con sus posibilidades de participación de minorías parlamentarias. Aunque no sólo las situaciones de fuerza mayor o emergencia habiliten al Gobierno para ejercer su potestad legislativa extraordinaria, siempre será necesaria la concurrencia de ciertas notas de excepcionalidad, gravedad, relevancia o imprevisibilidad, que requieran una acción normativa inmediata en plazos más breves que los de tramitación parlamentaria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sostiene que en este caso no es posible apreciar, en un juicio externo de verificación, el cumplimiento de los requisitos constitucionales derivados del art. 86.1 CE para la aprobación de los arts. 3 y 4 del Real Decreto-ley 14/2012. Desde luego, los motivos que justifican la extraordinaria y urgente necesidad de estas medidas sobre la jornada lectiva y la sustitución de profesores no están explicitados de manera razonada. La invocación de la necesaria eficacia del servicio educativo no convierte esas medidas en imprescindibles para cumplir con la consolidación fiscal y la reducción del déficit de la Unión Europea. Se concluye así que no concurre el presupuesto habilitante necesario para aprobar por real decreto-ley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punto de vista competencial, se constata que la disposición final primera del Real Decreto-ley invoca de manera indistinta los títulos competenciales estatales recogidos en los apartados 1, 13, 18 y 30 del art. 149.1 CE. Sin embargo, a juicio de la parte recurrente ninguno de ellos ampara las medidas contempladas en sus arts. 3 y 4, que exceden el marco de la legislación básica que esos apartados permiten aprobar al Estado. Y paralelamente la regulación introducida por el Gobierno invade directamente la competencia de la Comunidad Autónoma de Canarias para el desarrollo legislativo y ejecución en materia de régimen estatutario de sus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examinar el alcance de los títulos competenciales invocados, el escrito de recurso analiza la finalidad y objeto de los dos preceptos recurridos. La exposición de motivos del Real Decreto-ley 14/2012 invoca en general la necesidad de reducir el déficit público y alcanzar la estabilidad presupuestaria, añadiendo además que las medidas adoptadas mejoran de manera permanente la eficiencia del sistema educativo. Sin embargo, se cuestiona la inconsistencia del argumento de que la regulación de la jornada lectiva del profesorado contribuya a la garantía del cumplimiento de los objetivos, competencias y contenidos de las enseñanzas. Y sobre todo, se niega que la misma tenga cobertura en la regulación básica de desarrollo del art. 27 CE, ni en las bases del régimen jurídico de los funcionarios, por su carácter detallado y minucioso, que no deja margen de desarrollo autonómico. Y en cuanto al régimen de sustituciones, estamos ante una norma alejada de la realidad por obligar sin matices a cubrir las ausencias cortas de profesores con los recursos propios del centro, sin tener en cuenta la existencia de escuelas unitarias con un único profesor titular. Pero además esa regla impide el ejercicio de la competencia autonómica de planificación y ordenación de sus efectivos para la prestación de sus servicios públicos. Son las Administraciones autonómicas las que por cercanía, conocimiento del entorno y por su competencia de gestión del servicio pueden decidir mejor sobre la organización de la docencia en los centros educativos, siendo muy cuestionable que las medidas impuestas por el Gobierno de la Nación permitan mejorar la gestión del servicio en clave de ahorro, igualdad y mejora de la calidad. En definitiva, la finalidad de los arts. 3 y 4 del Real Decreto-ley sería la mejora de la eficiencia del sistema educativo (en cuanto al horario lectivo de los profesores y al régimen de sustituciones), pero esa motivación tiene difícil encaje en títulos competenciales de carácter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alusión a la jurisprudencia de este Tribunal se afirma que la competencia para establecer las condiciones básicas que garanticen la igualdad de todos los españoles en el ejercicio de sus derechos y en el cumplimiento de sus deberes constitucionales (art. 149.1.1 CE) no permite al Estado imponer un régimen jurídico acabado y completo de esos derechos y deberes. A este respecto, la igualdad debe entenderse en sentido finalista y no material, ni absoluto. Además, las condiciones básicas aluden al contenido primario de un derecho o de posiciones jurídicas fundamentales, y han de circunscribirse a las que sean imprescindibles o necesarias para garantizar esa igualdad, pues de otro modo se solaparían inevitablemente con otras competencias. En cualquier caso, la Directora General del servicio jurídico del Gobierno de Canarias niega que las medidas en materia de jornada lectiva y régimen de sustituciones del profesorado encuentren encaje como condiciones básicas ex art. 149.1.1 CE, que persigan la igualdad de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al título competencial sobre las bases y coordinación de la planificación general de la actividad económica, el escrito de recurso sostiene que al contener el Real Decreto-ley 14/2012 una cláusula competencial acumulativa, la aplicación del art. 149.1.13 CE debería ceder ante otros títulos más específicos, salvo que haya una vinculación específica con el preciso contenido normativo de aquella disposición. La doctrina constitucional (SSTC 77/2004, de 29 de abril, FJ 4, y 164/2001, de 11 de julio, FJ 9) niega que esa competencia estatal pueda extenderse a cualquier acción de naturaleza económica en detrimento de competencias autonómicas concretas, de manera que su objeto son disposiciones estatales que tengan una incidencia directa y significativa en la actividad económica general. En otro caso, cuando concurren con materias o títulos competenciales más específicos, debe ser objeto de una interpretación estricta. En este sentido, se citan un par de ejemplos en los que este Tribunal ha rechazado la cobertura de este título competencial transversal sobre medidas estatales sobre financiación de acciones formativas de trabajadores ocupados (STC 190/2002, de 17 de octubre, FJ 5), por no ser acciones estrictamente económicas, sino de capacitación profesional, o sobre el establecimiento de una renta básica de emancipación de jóvenes (STC 36/2012, de 15 de marzo, FJ 5), por su escasa relevancia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los arts. 3 y 4 del Real Decreto-ley 14/2012, no se aprecia su conexión con la planificación económica general, aparte de que en todo caso corresponde a cada Administración la responsabilidad de alcanzar la estabilidad presupuestaria por las vías que considere oportunas. El art. 135 CE establece ese principio y prohíbe el déficit estructural de las Administraciones, pero impone una reserva de Ley Orgánica para su desarrollo, así como la participación de los órganos de coordinación institucional entre administraciones públicas, reglas que no se han respetado con la adopción del Real Decreto-ley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medidas impugnadas tampoco tendrían acomodo en el art. 149.1.18 CE, que atribuye al Estado la competencia sobre las bases del régimen estatutario de los funcionarios públicos. La parte recurrente alega que la disposición adicional sexta de la Ley Orgánica 2/2006, de 3 de mayo, de educación (LOE), regula precisamente las bases del régimen estatutario del colectivo de los funcionarios públicos docentes, sin incluir en absoluto las cuestiones del horario o las sustituciones de ese personal. Además, con carácter más general, el art. 47 de la Ley del estatuto básico del empleado público (LEEP) atribuye a cada Administración pública la fijación de la jornada general y las especiales de sus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se reproduce parcialmente nuestra STC 235/1991, de 12 de diciembre, en la que declaramos que el contenido del calendario académico universitario no puede calificarse de básico, sino que corresponde fijarlo a cada universidad y a su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reproduce también nuestra STC 54/1982, de 26 de julio, FJ 5, en el que rechazamos el carácter básico de un precepto legal estatal que fijaba el montante de horas de la jornada laboral de los funcionarios a efectos retributivos, así como nuestra STC 165/1986, de 18 de diciembre, FJ 7, que reconoce la capacidad de una Comunidad Autónoma para, al ejecutar legislación básica estatal sobre funcionarios públicos, establecer las matizaciones necesarias derivadas de las características propias de la organización administrativa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finalmente una resolución de la Secretaría de Estado de Administraciones Públicas de 28 de diciembre de 2012, por la que se dictan instrucciones sobre jornada y horarios de trabajo del personal al servicio de la Administración General del Estado y sus organismos públicos. Esta viene a reconocer en su preámbulo que las Administraciones públicas (en plural) son competentes para establecer la ordenación del tiempo de trabajo del personal a su servicio, precisamente en aplicación del art. 47 LEEP, y además alude a que la Ley de presupuestos generales del Estado para 2012 estableció un mínimo de horas semanales de trabajo efectivo (y no su montante preciso y cerrado). El escrito de recurso infiere que, dado que esta resolución administrativa es sólo de aplicación al ámbito del sector público estatal, se estaría reconociendo que las Comunidades Autónomas son competentes para regular el horario de su propio personal. Argumentos que serían también trasladables a la cuestión del régimen de sustitución de los profesores.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parte recurrente sostiene que el establecimiento de la jornada lectiva del profesorado y la limitación de las sustituciones de los profesores titulares por interinos son ámbitos propios de la ordenación del servicio educativo de cada Comunidad Autónoma, que exceden el alcance de la competencia estatal para dictar las normas básicas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una extensa cita de nuestra STC 184/2012, de 17 de octubre, FJ 3, se resume el alcance del doble título competencial estatal del art. 149.1.30 CE, para indicar que, a efectos de las normas básicas de desarrollo del derecho a la educación, éstas atañen a “la función de definir los principios normativos y generales y uniformes de ordenación de las materias enunciadas en tal art. 27 CE”, sin olvidar que “en la configuración del sistema educativo han de participar los niveles de gobierno estatal y autonómico, de acuerdo con sus competencias”. Este reparto competencial no daría cobertura al Estado para introducir una regulación como la de los arts. 3 y 4 del Real Decreto-ley 14/2012.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Finalmente, el escrito de recurso sostiene que los preceptos impugnados invaden positivamente las competencias autonómicas de desarrollo legislativo y ejecución en materia de enseñanza y de régimen estatutario de sus funcionarios, recogidas en los arts. 32.1 y 32.6 EACan. El legislador estatal excede la fijación del común denominador normativo que le corresponde en este ámbito, dejando vacías de contenido y de capacidad decisoria las competencias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12 de febrero de 2013 el Pleno del Tribunal Constitucional acordó providencia de admisión a trámite del recurso de inconstitucionalidad planteado, que fue notificada el 18 de febrero de 2013 por la Secretaria de Justicia de este Tribunal al Gobierno de Canarias a través de la Dirección General del servicio jurídico, y se publicó en el “Boletín Oficial del Estado” de 22 de febrero de 2013. De conformidad con lo previsto en el art. 34 LOTC se dio traslado de las actuaciones al Congreso de los Diputados y al Senado, por conducto de sus Presidentes, y al Gobierno de la Nación, por conducto del Ministro de Justicia, con sello de recepción en este caso del 18 de febrero de 2013, para que pudieran personarse en el proceso y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este Tribunal Constitucional el 19 de febrero de 2013, se personó en el proceso en nombre del Gobierno, solicitando además prórroga por ocho días más del plazo concedido para formular alegaciones en el recurso. Esa prórroga, a contar a partir del día siguiente al de expiración del plazo ordinario, le fue concedida por el Pleno de este Tribunal Constitucional mediante providencia del 20 de febrero de 2013, que fue notificada a las partes en el proceso. La Abogacía del Estado evacuó el trámite de alegaciones al recurso de inconstitucionalidad dentro de la prórroga del plazo conferido, mediante escrito registrado en este Tribunal el 28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por escrito registrado en este Tribunal el día 27 de febrero de 2013, interesó se tuviera por personada a dicha Cámara y por ofrecida su colaboración a los efectos del art. 88.1 LOTC. En los mismos términos, y mediante escrito también registrado el día 27 de septiembre de 2013, el Presidente del Congreso comunicó el acuerdo adoptado por la Mesa de la Cámara, que además remitía el asunto a la Dirección de Estudios, Análisis y Publicaciones y a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Abogada del Estado interesa la íntegra desestimación del recurso de inconstitucionalidad. En él se fijan en primer lugar los términos del recurso presentado, identificando el objeto de impugnación y los títulos competenciales en conflicto. Los preceptos impugnados (arts. 3 y 4 del Real Decreto-ley 14/2012, de 20 de abril, de racionalización del gasto público educativo, cuyo contenido se reproduce), se enmarcan en una medida legislativa de urgencia que tiene como finalidad fundamental mejorar la eficiencia del gasto público en educación, proporcionando concretamente a las Comunidades Autónomas, que son las que soportan la mayor parte de ese peso, vías para alcanzar la estabilidad presupuestaria. A este respecto, el déficit autonómico máximo permitido para 2012 fue del 1,5 por 100 de su PIB. Estas medidas se consideran necesarias mientras las condiciones macroeconómicas impongan un escenario presupuestario de contención severa del gasto público, y por tanto tienen un carácter coyuntural o temporal, tal como indica la memoria de análisis de impacto normativo. El fundamento competencial invocado por el Estado se encuentra en la disposición final primera del Real Decreto-ley recurrido, que hace referencia, igual que la exposición de motivos, a los títulos recogidos en los apartados 1, 13, 18 y 30 del art. 149.1 CE. Mientras que por parte de la Comunidad Autónoma de Canarias entran en juego sus competencias de desarrollo legislativo y ejecución en materia de enseñanza (art. 32.1 EACan) y en relación con el régimen estatutario de sus funcionarios (art. 32.6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paralelo al escrito de interposición del recurso, las alegaciones de la Abogada del Estado tratan de contraargumentar los dos motivos de inconstitucionalidad esgrimidos por el Gobierno de Canarias: por un lado, la inexistencia de una situación de extraordinaria y urgente necesidad así como de conexión de sentido entre ella y las medidas contenidas en los arts. 3 y 4 del Real Decreto-ley 14/2012, y por otro, la invasión estatal de las competencias autonómicas en materia de enseñanza y de régimen estatutario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recoge en primer lugar la jurisprudencia constitucional consolidada sobre las exigencias derivadas del art. 86.1 CE para el uso por el Gobierno de su potestad legislativa extraordinaria, destacando que su control jurídico por este Tribunal no permite suplantar a los órganos constitucionales competentes para aprobar y convalidar un Real Decreto-ley, así como que este instrumento normativo tiene una especial aptitud para atender “coyunturas económicas problemáticas” (STC 23/1993, de 21 de enero, FJ 5), citándose varios ejemplos examinados por este Tribunal. En definitiva, “el presupuesto habilitante del Derecho-ley viene constituido por una situación de necesidad relativa respecto de una acción del Gobierno que requiera una actuación normativa inmediata de rango legal que no pueda satisfacerse a través de los procedimientos previstos para la elaboración de la ley”, condiciones que el Real Decreto-ley 14/2012 cumpliría claramente.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dedica una amplia argumentación a la exteriorización del presupuesto habilitante del Real Decreto-ley en su expediente de elaboración, en su exposición de motivos y en su debate de convalidación. Ese presupuesto se plasma en la situación de crisis económica sin precedentes que estaba atravesando nuestro país al tiempo de dictarse el Real Decreto-ley 14/2012. En ese contexto, en el que los organismos internacionales alertaban sobre su desconfianza en la deuda soberana de la zona Euro a partir de la crisis griega de 2010, la Unión Europea exige una reducción severa del déficit de las Administraciones públicas. Por esa razón, la exposición de motivos del Real Decreto-ley recurrido explica que se establecen medidas imprescindibles para la consolidación fiscal exigida desde Europa, proporcionando a las Administraciones educativas una serie de instrumentos para lograr alcanzarla en sus territorios. En esta línea insistió el Ministro de Educación, Cultura y Deporte en el debate parlamentario de convalidación del Real Decreto-ley: se trata de medidas excepcionales para atender una situación también excepcional, teniendo en cuenta que el 70 por 100 del presupuesto de las Comunidades Autónomas está vinculado a sanidad y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gravedad de la crisis económica y financiera sufrida por nuestro país se recogen citas de los informes de coyuntura económica del Banco de España. En los correspondientes a 2008 y 2009 se llega a hablar de una espiral catastrófica, no conocida desde el final de la segunda guerra mundial, que plantea el reto de la propia sostenibilidad de las finanzas públicas para hacer frente a sus obligaciones de pago y el peligro del contagio de la crisis de credibilidad fiscal griega. En el informe de 2011 se alerta de la prolongación y recrudecimiento de la crisis de la deuda soberana en la zona Euro, aconsejándose ajustes urgentes para corregir desequilibrios. La crisis se agudiza por los problemas financieros de los sistemas bancarios y del sector privado, donde se sigue destruyendo empleo, prosigue el ajuste inmobiliario y no se mejora la competitividad ni el apalancamiento financiero. Estas circunstancias habrían sido reconocidas por este Tribunal en su Auto 161/2012, de 13 de septiembre, FJ 4, en el que se rechaza el levantamiento de la suspensión de una orden de la Junta de Andalucía en materia de educación, por apelación a la necesidad de contener el gasto público en el contexto económico de crisis que se atraviesa.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acometer la corrección del déficit público se invoca el libro amarillo de presentación del proyecto de presupuestos generales del Estado para 2012, en el que se destacaba la existencia de una desviación de 2,5 puntos del déficit reconocido por el Gobierno saliente respecto del calculado por el entrante tras las elecciones de finales de 2011 (8,5 por 100 del PIB nacional, en vez del 6 por 100, equivalente a casi 27.000 millones de euros). Esta circunstancia obligó a tomar medidas urgentes de ajuste, puesto que la Ley de presupuestos generales para 2012 pasó a fijar finalmente un objetivo de déficit del 5,3 por 100 sobre el PIB para el conjunto de las Administraciones públicas. Se destaca además que el gasto educativo representa un importante porcentaje de ese gasto público. En concreto, un 10,99 por 100 en 2010, del que la mayor parte corresponde a las Comunidades Autónomas, según datos oficiales del Ministerio del ramo, que contienen la serie histórica desglosada entre 2000 y 2010, y que se adjuntan al escrito de alegaciones. Como ya se ha apuntado, el Ministro de Educación, Cultura y Deporte insistió en su comparecencia parlamentaria en que en el último ejercicio económico la mayor desviación de déficit público se produjo en el gasto autonómico, cuyos componentes principales son el gasto educativo y el sanitario. De ahí que el Gobierno quisiera abrir vías a las Comunidades Autónomas para introducir criterios de racionalización y eficiencia en la prestación de servicios básicos como el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escrito de alegaciones contiene también una extensa justificación de los cuatro títulos competenciales referidos en la disposición final primera del Real Decreto-ley 14/2012, y que servirían como fundamento para la adopción de las medidas contenidas en los arts.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transversal del art. 149.1.1 CE (condiciones básicas que garanticen la igualdad de todos los españoles en el ejercicio de los derechos y en el cumplimiento de los deberes constitucionales), sin negar su relevancia, se remarca que no es un título prevalente que proporcione cobertura autónoma a la norma. Más bien tiene una función habilitante de competencias más específicas y conexas con derechos constitucionales, sobre todo para procurar cierta homogeneidad social en su ejercicio, y por tanto, garantizar la uniformidad de las condiciones de vida en el territorio nacional. Con cita de nuestra STC 61/1997, de 20 de marzo, FFJJ 7 y 8, se indica que el objeto de este título competencial recae sobre derechos y deberes constitucionales básicos, y no sobre las materias en las que éstos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149.1.18 CE, al permitir fijar las bases del régimen estatutario de los funcionarios públicos, prestaría cobertura especialmente a las medidas del Real Decreto-ley relativas al profesorado universitario, con preferencia a la prestada por las competencias estatales sobre educación. Sin embargo, respecto a las medidas sobre profesorado no universitario entiende la Abogada del Estado que sería prevalente la invocación del art. 149.1.30 CE, ya que su finalidad prioritaria sería la garantía de la calidad mínima de la enseñanza, aunque aquéllas repercutan en la organización administrativa y en el acceso a puestos de trabajo en el sector público. De todas formas, no es descartable la invocación del apartado 18 del art. 149.1 CE, cuya finalidad es la garantía a los administrados de un tratamiento común ante las Administraciones públicas. Además, el art. 2.3 LEEP, remite, en el caso de determinados colectivos de empleados como el personal docente y sanitario, a la legislación específica estatal y autonómica que se dicte para regularlos. Y de hecho, respecto al personal sanitario, hace tiempo que el legislador estatal ha establecido previsiones concretas sobre su horario de trabajo a través de los arts. 46 y ss. de la Ley 55/2003, de 16 de diciembre, del estatuto marco del personal estatutario de los servicios de salud, de modo similar a como ahora pasa a hacerlo el Real Decreto-ley impugnado respecto al personal docente no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149.1.30 CE, el escrito de alegaciones recuerda que este título consta de dos incisos, cuyo alcance viene bien descrito en la STC 214/2012, de 14 de noviembre, FJ 3, que a su vez proviene de la STC 184/2012, de 17 de octubre, y que se reproduce en su integridad. La controversia en el presente recurso se proyecta sobre el alcance material y el uso que se hace del segundo inciso, la competencia estatal sobre las normas básicas de desarrollo del art. 27 CE, dado que se alega el exceso en el que ha incurrido el Gobierno. Si bien esas bases tienen una gran variedad en función del ámbito sobre el que recaigan, no tienen por qué constreñirse sólo a pautas genéricas y abstractas, pudiendo comprender reglas de distinto tipo, topes máximos, niveles mínimos, tramos, e incluso actos de naturaleza ejecutiva (STC 222/2006, de 6 de julio, FJ 3). A la vez, con carácter general, esa regulación no puede ser de tanto detalle que no deje espacio para el desarrollo autonómico. Al final, el contenido y alcance concreto de lo básico será determinado por el legislador estatal, siempre sin alterar el orden constitucional y estatutario y sin perjuicio del control que corresponde hacer a este Tribunal Constitucional (STC 141/1993, de 22 de abril, FJ 3). En este sentido, por ejemplo, la STC 131/1996, de 11 de julio, consideró básica la fijación por el Estado de un porcentaje mínimo de profesores doctores para cada ciclo universitario, así como de profesorado funcionario para las universidades públicas, en cuanto medida de garantía de un mínimo de calidad de la enseñanza, a pesar del reflejo que esas previsiones tienen en los aspectos organizativos de las universidades. Lo mismo ocurriría en el caso del Real Decreto-ley recurrido, en cuanto contiene medidas sobre la duración de la jornada docente y sobre las sustituciones del profesorado, que tienen sin duda consecuencias de carácter organizativo en el sistema educativo, pero cuyo sentido primordial es asegurar un nivel mínimo del servicio docente en todo el Estado. Además, esos efectos organizativos son de carácter indirecto y reflejo, pues dejan un margen amplio de plasmación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todos modos, para la Abogada del Estado el principal título competencial de cobertura del Real Decreto-ley 14/2012, debido a la finalidad de esta disposición, está en el apartado 13 del art. 149.1 CE, en conexión con el principio de coordinación de las haciendas públicas por parte del Estado (art. 156 CE). Recuerda que la jurisprudencia de este Tribunal [SSTC 186/1988, de 17 de octubre, FJ 2, y 133/1997, de 16 de julio, FJ 4 c)] sostiene que ese título ampara acciones unitarias en todo el territorio del Estado para la consecución de objetivos de política económica nacional, efectuando incluso una planificación de detalle, aunque sin poder vaciar por ello las competencias asumidas por las Comunidades Autónomas. Más en concreto, cabe establecer por esta vía medidas de contención de gastos corrientes y de reducción del déficit público, en línea con las exigencias de estabilidad presupuestaria y de prohibición de un déficit estructural superior al que se establezca, que están ahora contempladas en el art. 135 CE y son desarrolladas por la Ley Orgánica 2/2012, de 27 de abril, de estabilidad presupuestaria y sostenibilidad financiera. Así, la jurisprudencia constitucional habría admitido la fijación, con apoyo en los arts. 149.1.13 y 156.1 CE (y no en el art. 149.1.18 CE), de techos de gasto de las Administraciones públicas a través de los presupuestos generales del Estado como medida de política económica. Es el caso de la imposición de límites al incremento global de retribuciones de los empleados públicos (no de los empleados autonómicos considerados individualmente) o de restricciones al volumen cuantitativo de las plazas contenidas en la oferta de empleo público (SSTC 63/1986, de 21 de mayo, FFJJ 6 y 11, y 148/2006, de 11 de mayo, FJ 4). Son medidas de política económica general, y no de régimen estatutario de los funcionarios públicos, puesto que no se circunscriben a este colectivo, sino que se aplican al más general de los empleados públicos, y tienen carácter coyuntural, sin integrarse propiamente en el estatus funcionarial. Así ocurriría en el caso del Real Decreto-ley 14/2012, que contiene medidas de ordenación general de la economía, no destinadas a los funcionarios de las Comunidades Autónomas, sino a todos los empleados públicos de las Administraciones educativas, que son adoptadas con carácter excepcional o transitorio y no estructural, para atender un escenario presupuestario concreto. En consecuencia, el título competencial autonómico de contraste sería el del art. 31.4 EACan, sobre la ordenación y planificación de la actividad económica regional. Sin perjuicio de que, si al final se determinase la preferencia de aplicar el art. 149.1.18 CE como título competencial, las medidas adoptadas sobre duración mínima de la jornada docente y sobre el periodo mínimo para proceder al nombramiento de interinos para sustitución de profesores, encontrarían sustento en el mismo. En este caso correspondería a la Comunidad Autónoma de Canarias, de conformidad con el art. 32.1 EACan, el desarrollo y ejecución de esas prescripciones.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escrito de alegaciones defiende más en detalle la constitucionalidad de los dos preceptos impugnados del Real Decreto-ley 14/2012, frente a la negación por la parte recurrente de que constituyan bases y coordinación de la planificación general de la actividad económica por no tener verdadera relación con la dirección de la economía. Sin embargo, se sostiene que ambos artículos contienen medidas coyunturales de carácter básico para la contención del déficit público, dotadas de flexibilidad, al ofrecerse a las Comunidades Autónomas como herramientas complementarias para el cumplimiento mediante su concurso del compromiso vinculante de alcanzar la estabilidad presupuestaria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las medidas recurridas inciden en las partidas sobre profesorado de los presupuestos públicos, cuya relevancia es notable, atendiendo a los datos aportados por un informe del Ministerio de Educación, Cultura y Deporte, elaborado en relación con este recurso y que se adjunta al escrito de alegaciones. Los costes de personal consignados para 2012 ascendieron a “29.522 millones de euros, un 56 por 100 del total del gasto público educativo, que incluidas las cotizaciones sociales imputadas representaría el 64,0 por 100; en el caso de las Administraciones educativas, se eleva al 71,1 por 100”. Esos gastos corresponden a una plantilla de más de 682.000 profesores de centros de enseñanzas de régimen general no universitarias, y de más de 37.000 docentes en centros de enseñanzas de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art. 3 del Real Decreto-ley 14/2012 establece dos previsiones básicas que constituyen un mínimo común denominador para garantizar una calidad homogénea de los servicios docentes en todo el territorio estatal, que las Comunidades Autónomas pueden concretar. Se trata de un mínimo de horas lectivas de los profesores de centros docentes públicos y concertados, y de un máximo normativo para aplicar el régimen de compensación de los casos de exceso de horas docentes con horas complementarias. Esas medidas, adoptadas en virtud de la competencia estatal de dirección de la actividad económica general y de coordinación en materia de hacienda pública (arts. 149.1.13 y 156.1 CE), tendrían además un carácter coyuntural 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impacto económico, se aportan datos estimativos de la reducción de profesorado que la medida puede comportar y, por tanto, de los gastos de personal que permitiría reducir, desglosados por niveles de enseñanza y excluyendo los centros con plantilla inferior a diez profesores. En total, los gastos corrientes por esos conceptos podrían rebajarse en 840 millones de euros, aunque el impacto final dependerá del grado de implantación de la medida en cada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además que el art. 17 de la Ley 2/2012, de 29 de junio, de presupuestos generales del Estado para 2012, estableció también el patrón de las veinticinco horas lectivas semanales por profesor para el cálculo del importe de los conciertos educativos por las Administraciones, y que la disposición adicional septuagésima primera de la misma ley también pasó a establecer la jornada mínima de trabajo para el sector público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el art. 4 del Real Decreto-ley 14/2012, que limita el nombramiento de funcionarios docentes interinos para cubrir sustituciones, también tendría su fundamento en el art. 149.1.13 CE como medida coyuntural de contención del gasto público en aras de alcanzar el objetivo de la estabilidad presupuestaria, mejorando la eficiencia de los recursos humanos de las Administraciones educativas. Esta prescripción no menoscaba la potestad autonómica de autoorganización para la prestación de sus servicios públicos, valorando sus concretas necesidades y recursos humanos disponibles. El precepto establece un periodo de diez días lectivos para poder acudir al nombramiento de personal interino, lo cual tiene carácter básico por tratarse de un mínimo, que no impide a las Comunidades Autónomas ejercer sus competencias sobre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impacto económico no es fácil de calcular, pero rondaría los 1.900 euros por cada supuesto de posible sustitución en los centros públicos (considerando que las retribuciones por todos los conceptos del profesorado interino están en torno a los 190 euros por día lectivo). En total, atendiendo al volumen referido de las plantillas docentes, antes referido, “por cada punto porcentual en la tasa de sustituciones cabe estimar el impacto presupuestario en una cifra cercana a los 9,3 millones de euros”. La medida también incidiría en el coste de los conciertos educativos, cuyo cálculo incluye el pago de las sustituciones de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abril de 2016se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inconstitucionalidad, el Gobierno de Canarias ha impugnado los arts. 3 y 4 del Real Decreto-ley 14/2012, de 20 de abril, de medidas urgentes de racionalización del gasto público en el ámbito educativo. Por un lado, se aduce la infracción del art. 86.1 CE, tanto por no existir una situación de extraordinaria y urgente necesidad que justifique la aprobación de esas medidas mediante Real Decreto-ley del Gobierno de la Nación, como por negarse la relación de conexión de las mismas con esa situación excepcional. Por otro lado, se argumenta la vulneración de las competencias asumidas por la Comunidad Autónoma de Canarias en los arts. 32.1 y 32.6 de su Estatuto de Autonomía, aprobado por Ley Orgánica 10/1982, de 10 de agosto (EACan), en materia de enseñanza y de régimen estatutario de sus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del Estado solicita la desestimación del recurso de inconstitucionalidad en su integridad por considerar que existía en el momento de aprobarse el Real Decreto-ley una situación de grave crisis económica y de necesidad acuciante de corrección de un abultado déficit público, y que cada una de las medidas contenidas en la disposición legislativa de urgencia estaban orientadas a la consecución de un importante ahorro para las arcas públicas, estimado en más de 3.700 millones de euros entre todas ellas. Además, sostiene que todas las medidas han sido adoptadas en ejercicio de competencias de titularidad estatal (ex art. 149.1.1, 13, 18 y 30 CE), sin invasión de las que corresponden a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el presente recurso de inconstitucionalidad hemos de tener en cuenta lo afirmado en la STC 26/2016, de 18 de febrero, que ha ratificado la competencia estatal para la regulación recogida en los preceptos impugnados. Igualmente, nuestro criterio ha quedado plasmado en la STC 54/2016,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posible vulneración del art. 86.1 CE por parte del Real Decreto-ley 14/2012, de 20 de abril, conforme a nuestra doctrina debemos examinar en primer lugar, la concurrencia de la situación de urgencia y necesidad que se pretendía afrontar con la aprobación del Real Decreto-ley para, a continuación, caso de resultar procedente, abordar el estudio de las medidas concretamente impugnadas y su conexión de sentido con dicha situación de urgencia y necesidad (STC 26/2016,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definición de la concurrencia del presupuesto habilitante, hemos apreciado en el fundamento jurídico 3 de la STC 26/2016, de 18 de febrero, que “la motivación ofrecida en el preámbulo de la norma y desarrollada por el Ministro en el debate parlamentario de convalidación, permite, por tanto, afirmar que el Gobierno ha justificado de manera suficiente, explícita y razonada la concurrencia de una situación de extraordinaria y urgente necesidad justificativa del recurso a la legislación de urgencia. Se trata, así, de hacer posible el cumplimiento de los objetivos de déficit comprometidos por España y con esta finalidad se adoptan una serie de medidas de racionalización del gasto educativo dirigidas al cumplimiento del mencionado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conexión de sentido entre la situación de necesidad definida y las medidas que en el Real Decreto-ley se adoptan, debemos examinarla en relación a cada uno de los preceptos que han sido impugnados por este motivo. Pero antes resulta pertinente recordar las consideraciones previas en atención al campo material sobre el que incide el Real Decreto-ley 14/2012, que es la educación, y que comporta matices especiales para el empleo de esta fórmula legislativa de urgencia y a las que nos referimos en la citada STC 26/2016,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el carácter compartido de la competencia normativa de desarrollo del art. 27 CE que hace que la regulación estatal precise de ordinario de un desarrollo, que no corresponde hacer al Estado, sino a las Comunidades Autónomas. De manera que, aunque la efectividad real o material de una medida no sea estrictamente inmediata, al estar necesitada de ese desarrollo e implementación, a efectos de valorar su urgencia o perentoriedad es preciso atender a la justificación de la necesidad de la actuación expedita del Estado en el ejercicio de sus competencias, y no estrictamente de la cadena de efectos sucesivos que sus decisiones deban tener para producir un impacto final en la realidad. Por otro lado, se da la circunstancia de que el sistema educativo se desarrolla en cursos escolares que se programan y se suceden anualmente, aunque sin coincidir con el año natural. De manera que, cuando una medida de reforma educativa afecte a la organización y prestación del servicio docente, la situación extraordinaria y urgente puede consistir en la necesidad de llegar a tiempo al comienzo del siguiente curso (y si es posible al periodo previo de su programación) para que esa reforma pueda ser efectiva sin provocar dificultades insalvables para los responsables de la prestación del servicio educativo involucrados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dos características permiten descartar como argumento para negar la posibilidad de regular por real decreto-ley aspectos como el número de horas lectivas por profesor establecidas en el art. 3, o el régimen de sustituciones de profesores del art. 4, en la medida en que no son susceptibles de aplicación inmediata. Es cierto que ambas medidas constituyen bases que tienen que ser desarrolladas por la Comunidad Autónoma, y que por lo tanto su impacto en el objetivo de estabilidad presupuestaria sólo se verificaría si su aplicación condujese a una eventual reducción del profesorado de los centros, que es algo que les corresponde a ellas decidir. Pero precisamente por estas circunstancias se pone más de manifiesto la urgencia de la actuación estatal, que no tiene por objetivo su aplicación en el curso escolar 2011-2012 en el que se adoptó, sino en los siguientes cursos escolares, y mientras perdure la situación de ajuste presupuestario extraordinario. Solo adoptando estas medidas de impacto sobre la capacidad de las plantillas docentes antes del comienzo del curso 2012-2013, que a su vez incidirán, cuando se concreten y apliquen, en el volumen de recursos humanos necesarios para la prestación de los servicios ofrecidos en los centros educativos, será posible para las Comunidades Autónomas planificar las necesidades docentes para ese nuevo curso y plasmar su previsible impacto en los siguientes presupuestos públicos a aprobar, que en este caso fueron los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sólo existía al tiempo de aprobarse el Real Decreto-ley 14/2012 una situación económica de emergencia en el ajuste de las cuentas públicas al umbral máximo de déficit permitido, sino que las medidas en el sector educativo que el Gobierno de la Nación consideró oportuno aprobar para afrontarla, y que han sido recurridas por el Gobierno de Canarias, exigían por la propia naturaleza de la materia su adopción inmediata, sin confiarlas al ritmo de tramitación propio del legislador ordinario, con el fin de que pudiesen tener impacto en los siguientes presupuestos públicos educativos a aprobar, y por tanto en el logro de la consolidación fiscal que se consideraba clave para salir de la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conexión de sentido no puede valorarse aquí por la efectividad práctica o material de la medida adoptada sino en cuanto que la norma produce el efecto inmediato de permitir a las Comunidades Autónomas tomar a su vez las decisiones que les corresponden sobre la impartición de este tipo de enseñanzas. Por otra parte, no puede obviarse que, tanto la regulación prevista en el art. 3 del Real Decreto ley tiene como finalidad la contención de los gastos de personal docente, mediante la fijación de un mínimo de dedicación lectiva que pretende maximizar el aprovechamiento de los recursos de personal docente de los centros. Conforme a la exposición de motivos del Real Decreto-ley 14/2012, el objetivo que inspira las medidas en él introducidas es la contención del gasto público y la consecución del equilibrio presupuestario; también el Ministro de Educación, Cultura y Deporte, en el trámite de convalidación, vinculó el cuestionado art. 3 con el logro de la solidez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4 del Real Decreto-ley al prever la no cobertura de las bajas y ausencias breves de profesores mediante la contratación de personal interino, con el que no se deberán cargar los centros docentes, es una medida de contención de gasto para contribuir al objetivo conjunto de la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también desde esta perspectiva, es posible apreciar la existencia de conexión de sentido entre la concreta medida y la situación de urgencia a la que se pretende hacer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Resuelta la cuestión relativa al empleo por el Gobierno del procedimiento legislativo de urgencia, es preciso acometer las alegaciones relacionadas con la falta de competencia estatal para la adopción de los arts. 3 y 4 del Real Decreto-ley 14/2012, y concretamente con el exceso en la fijación de las bases que corresponde establecer al Estado en materias de legislación compartida.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ajuste competencial de las medidas contenidas en los preceptos impugnados, y concretamente respecto al exceso en la fijación de las bases que corresponde establecer al Estado en materias de legislación compartida, nos hemos pronunciado de manera específica en el fundamento jurídico 6, apartados a), b) y c) de la STC 26/2016, de 18 de febrero, al que necesariamente nos tenemos que remitir.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allí dijimos, a efectos de determinar el concreto título competencial que pueda prestar cobertura a las previsiones recurridas y, así valorar si esa cobertura es suficiente de acuerdo con su alcance y contenido, hemos de tener en cuenta que, conforme a nuestra doctrina, cuando sea posible la identificación de más de un título competencial, habrá que estar al título prevalente, que de ordinario será el más específico de los que estén en juego, sin que quepa descartar en algún caso la posible invocación simultánea o indistinta de varios títulos competenciales estatales que confluyan o se solapen en la misma regulación (SSTC 81/2012, de 18 de abril, y 120/2012, de 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fundamento jurídico 6 a) de la STC 26/2016, de 18 de febrero, hemos manifestado que los arts. 3 y 4 del Real Decreto-ley 14/2012, que establecen en materia de educación no universitaria un horario lectivo mínimo del profesorado, un máximo de compensación de docencia del profesorado con horas complementarias y una limitación al nombramiento de personal interino para cubrir las ausencias del profesorado, han de ser encuadrados competencialmente “en función, no de su finalidad, sino de su concreto contenido material que, en el caso, está, evidentemente relacionado con la educación, con lo que los títulos estatales a considerar son el art. 149.1.30 CE y, complementariamente, el art. 149.1.18 CE, en lo que respecta a la función pública docente, ambos más específicos que el genérico del art. 149.1.13 CE”. El contenido educativo de estas medidas prevalece por tanto a efectos competenciales sobre la índole y finalidad económica de la norma adoptada. E igualmente desplaza la cobertura que pudiera derivar del art. 149.1.1 CE, también invocado por la disposición final primera del Real Decreto-ley, por su carácter genérico respecto a los títulos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estas precisiones, se puede acometer el examen de constitucionalidad de cada uno de los dos preceptos impugnados por el Gobierno canario por razón de su ajuste al orden constitucional de reparto de competencias entre el Estado y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del Real Decreto-ley 14/2012 establece en sus dos apartados dos umbrales, uno mínimo y otro máximo, que afectan a la regulación de la jornada lectiva del profesorado de las enseñanzas contempladas en la Ley orgánica de educación en centros públicos y privados sostenidos con fondos públicos. Por un lado, se fija el número mínimo de horas semanales de clase a impartir por el personal docente, que será de 20 horas con carácter general, y de 25 horas para los estadios educativos iniciales (educación infantil y primaria). Por otro, se limita a una hora por periodo lectivo la compensación máxima a reconocer al profesorado con horas complementarias cuando su número de horas de clase impartidas exceda la carga lectiva prevista, y siempre a partir de los mínimos aludidos de 20 y 25 horas semanales, según el nivel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hemos resumido en la STC 54/2016, FJ 2 b), respecto a la legitimidad constitucional de este precepto desde un punto de vista competencial, el legislador estatal puede establecer reglas sobre el mínimo de dedicación lectiva del personal docente para garantizar el derecho a la educación en su dimensión prestacional y en ejercicio de sus funciones de coordinación derivadas de sus competencias básicas en materia de educación. La determinación cuantitativa de las horas lectivas a impartir por el personal docente en las enseñanzas reguladas en la Ley Orgánica de educación constituye una previsión básica que incide en la vertiente prestacional del derecho a la educación que es financiada con fondos públicos, y que es coherente con el carácter único del sistema educativo en todo el territorio nacional. Se trata de un mínimo común denominador normativo en materia de programación docente, que afecta a los centros públicos y privados concertados, y que no resulta ajeno a las competencias estatales ex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asimismo, en segundo lugar, la competencia estatal para dictar esa regulación encuentra también cobertura en el art. 149.1.18 CE respecto a los profesores que tengan la condición de funcionarios públicos, sobre todo teniendo en cuenta que son funcionarios de ámbito estatal en el sentido de que pueden prestar servicio en cualquier parte del sistema educativo (STC 213/2013). La competencia sobre las bases del régimen estatutario de ese personal permite al Estado regular sus derechos y deberes, entre los cuales se encuentra la fijación de la jornada de trabajo que han de cubrir. El establecimiento de un mínimo de horas lectivas y de un máximo de compensación con horas complementarias del exceso de docencia que pueda impartir el profesorado, se justifica en el logro de una homogeneidad fundamental en un aspecto sustancial del régimen funcionarial del colectivo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indicamos en el fundamento jurídico 6 b) de la STC 26/2016, de 18 de febrero, el carácter mínimo de la regla establecida en el cuestionado art. 3 (o de máximo, en el caso de las horas complementarias con que se compensa el posible exceso lectivo), así como el margen de organización y concreción del total de la dedicación del profesor, cuya carga lectiva podría incluso aumentarse, permiten apreciar que el precepto impugnado no cierra a las Comunidades Autónomas toda posibilidad de desarrollo y aplicación de la normativa básica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3 del Real Decreto-ley 14/2012, tanto en su apartado 1 como en el 2, no es inconstitucional, y tiene cobertura dentro de las competencias estatales sobre las normas básicas de desarrollo del art. 27 CE y sobre las bases del régimen estatutario de los funcionarios públicos, respecto al profesorado que tiene esta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art. 4 del Real Decreto-ley 14/2012 exige, también en el ámbito de las enseñanzas no universitarias, una duración mínima de diez días de las bajas de los profesores para poder recurrir al nombramiento de profesores interinos para su sustitución. En consecuencia, los centros docentes sostenidos con fondos públicos (centros públicos y concertados) deberán atender con su propia plantilla todo tipo de bajas laborales, permisos, licencias o supuestos análogos de duración inferior a diez días, sin posibilidad de contratación adicional de personal. Hay que indicar que la redacción de este precepto ha cambiado en virtud de la disposición final décima quinta de la Ley 48/2015, de 29 de octubre, de presupuestos generales del Estado para el año 2016. En cualquier caso, esta modificación legal no elimina el objeto de la presente controversia, y nos obliga a pronunciarnos sobre su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fundamento jurídico 6 c) de la STC 26/2016, de 18 de febrero, “a efectos competenciales, el legislador estatal ha querido establecer una norma que tiene por objeto regular el proceso de sustituciones docentes por parte de los centros públicos y privados sostenidos con fondos públicos, regulación que, afectando al funcionamiento de dichos centros, repercute en la contratación de profesorado interino, y, por tanto, en la prestación del servicio público educativo por su relación con la impartición de docencia. La norma, en tanto que relativa a situaciones de vacío temporal en la impartición de docencia, se incardina así en el art. 149.1.30 CE y persigue garantizar una mínima homogeneidad en el proceso de sustitución del profesorado a través del establecimiento de esta regla básica relativa a los medios humanos disponibles, encontrándose entre las medidas que, como antes se ha dicho, puede establecer el legislador estatal como norma básica a efectos de determinar y hacer efectivo el nivel prestacional de la enseñanza financiado con fondos públicos. Es cierto que el Real Decreto-ley 14/2012 reduce en este punto, por consiguiente, las atribuciones que correspondían a la Comunidad Autónoma, pero no las vacía de contenido, puesto que, respetando ese límite, puede seguir regulando las sustituciones de profesores”, dado que el límite temporal establecido de los diez días puede entenderse como un plazo mínimo que no puede ser reducido por las Administraciones educativas, por un lado, y no agota toda la regulación del régimen de sustituciones en caso de bajas del personal docente,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art. 4 del Real Decreto-ley 14/2012 contiene una medida básica en materia de sustituciones del profesorado en enseñanzas no universitarias, que no es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370/2013.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370-2013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absoluto respeto a la opinión expresada por la mayoría del Pleno, formulamos el presente Voto particular por los mismos motivos que nos llevaron a discrepar de la STC 26/2016, de 18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concierne a la desestimación de la impugnación dirigida contra los arts. 3 y 4 del Real Decreto-ley 14/2012, de 20 de abril, de medidas urgentes de racionalización del gasto educativo, que constituyen el objeto de este proceso, las razones de nuestra discrepancia están recogidas en los apartados 1 y 2 del mencionado Voto particular, al que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