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110</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5 de octubre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 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1411-2014, interpuesto por la Abogada de la Generalitat de Cataluña contra los artículos 5, 6, 14.2, 16 a 20, 23, 26.5 y 27; disposición adicional décima; y disposiciones finales primera, segunda, tercera y cuarta de la Ley 20/2013, de 9 de diciembre, de garantía de la unidad de mercado. Ha comparecido y formulado alegaciones el Abogado del Estado.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7 de marzo de 2014, la Abogada de la Generalitat de Cataluña, actuando en la representación que legalmente ostenta, interpuso recurso de inconstitucionalidad contra los preceptos de la Ley 20/2013, de 9 de diciembre, de garantía de la unidad de mercado, que se señalan en el encabezamiento de esta Sentencia. La fundamentación que sustenta la impugnación se resume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Comienza el escrito de la Abogada de la Generalitat de Cataluña realizando una serie de consideraciones generales acerca de la incidencia de la Ley 20/2013, en el sistema de distribución de competencias, para a continuación examinar las competencias que invoca el Estado para dictarla.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artículo 149.1.1 CE, el recurso reproduce la doctrina de este Tribunal referida al alcance de dicho título competencial, para concluir que, trasladando esta doctrina al ámbito de la libertad de empresa del artículo 38 CE, la competencia estatal permitiría regular las posiciones jurídicas fundamentales de los operadores económicos que sean imprescindibles o necesarias para garantizar la igualdad de los mismos, pero sin que ello pueda consistir en una igualdad formal absoluta. Se trata de una regulación que ha de equilibrar dos extremos: la igualdad fundamental de los operadores económicos, con la diversidad resultante de su sujeción a una pluralidad de centros de regulación económica. En este punto, para la Abogada de la Generalitat, la Ley 20/2013 deviene inconstitucional por dos motivos. En primer lugar, porque al establecer un régimen uniforme para el establecimiento y ejercicio de todas las actividades económicas, no ha preservado el equilibrio entre la igualdad de las posiciones jurídicas fundamentales y la necesaria diversidad en las posiciones jurídicas no fundamentales, derivada de la existencia de una pluralidad de centros reguladores. En segundo lugar, al contemplar un régimen uniforme para el establecimiento y ejercicio de todas las actividades económicas, vacía de competencias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artículo 149.1.13 CE, tras reproducir la doctrina de este Tribunal referida al alcance de dicho título competencial, considera el escrito que lo que no ampara este título es el uso de cualquier técnica para el logro de los objetivos fijados por la normativa sectorial, y concretamente el recurso al principio de eficacia configurado en el artículo 6 de la Ley 20/2013, cuya aplicación es equivalente a atribuir a los operadores económicos la elección del régimen jurídico más permisivo con el acceso y el ejercicio de las actividades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el escrito al principio de unidad de mercado garantizado por el artículo 139 CE. Tras examinar la doctrina del Tribunal en relación con los rasgos del mercado único, recuerda que el artículo 139 CE no es un título atributivo de competencias, y que lo que prohíbe es el proteccionismo y no la promoción proporcionada de un fin legítimo. Lo que proscribe el artículo 139 en sus dos apartados no es la diversidad, que es inherente a la pluralidad normativa del Estado autonómico, sino la diversidad no justificada y desproporcionada. Señala la Abogada de la Generalitat que lo que impone así la Constitución no es en modo alguno un mercado absolutamente uniforme, sino un mercado único entendido como un mercado equilibrado en el que haya tanta uniformidad como sea necesaria y tanta diversidad como sea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 continuación el escrito de la Abogada de la Generalitat de Cataluña a analizar los distintos preceptos de la Ley 20/2013 que vulneran el orden de distribución de competencias constitucionalmente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impugna, en primer lugar, el artículo 14.2 y por conexión el artículo 23 de la Ley 20/2013, en cuanto prevén un control durante la fase de elaboración de las normas que, según el escrito de interposición del recurso, sería inconstitucional por contravenir la autonomía política e institucional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al disponer que la Generalitat, en tanto que autoridad competente, debe poner a disposición del resto de autoridades, a través de un sistema de intercambio electrónico de información como el previsto en el artículo 23 de la propia Ley, el texto del proyecto normativo acompañado de la documentación adicional, puede considerarse que, atendiendo a su carácter imperativo y a que limita la capacidad normativa autonómica en relación a las materias de su ámbito competencial, incide en el ámbito competencial propio de la Generalitat. La previsión impugnada vulneraría pues la competencia de la Generalitat para disponer sobre el régimen de elaboración de las disposiciones de carácter general, y especialmente las referidas a la potestad reglamentaria atribuida estatutariamente a aquella, mediante el artículo 68.1 del Estatuto de Autonomía de Cataluña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impugnan a continuación los artículos 16, 17 y 18 de la Ley 20/2013, y por conexión el artículo 5 de la misma Ley, reguladores de las garantías de libre establecimiento y circulación, por restringir de forma muy relevante las competencias de la Generalitat en ámbitos materiales propios.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escrito de demanda subraya que la Ley 20/2013 contempla con carácter general un sistema de libre iniciativa económica según el cual deben suprimirse los controles previos para el acceso a la realización de una actividad económica, salvo cuando concurra alguna razón que lo justifique cumpliéndose el principio de necesidad y proporcionalidad establecido en el artículo 5 de la misma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16 restringe los supuestos de limitación de las actividades económicas a los señalados exclusivamente en la misma, y a los que se derivan de la normativa comunitaria y de los tratados internacionales, con lo cual queda cerrada la posibilidad de que la regulación autonómica pueda establecer en ejercicio de sus propias competencias supuestos adicionales, afectándose así a su capacidad de decisión al respecto de forma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17 y 18 limitan de forma aún más importante el ámbito de actuación de la Generalitat, pues determinan cuáles son los instrumentos de intervención administrativa que pueden exigir las Administraciones públicas. Y el artículo 17 restringe todavía más los supuestos en los que puede basarse la exigencia de una autorización. Para la Abogada de la Generalitat de Cataluña con todo ello se recortan los supuestos en los que la Generalitat en ejercicio de sus competencias puede establecer requerimientos para atender intereses generales. Habrían desaparecido de la Ley 20/3013 como justificación legítima de dicha intervención, las razones imperiosas de interés general que comprenden: la protección a los consumidores, la lucha contra el fraude, la propiedad intelectual, y los objetivos de política social y cultural, entre otros. En consecuencia, la regulación contenida en los artículos 17 y 18, en conexión con el artículo 5 de la Ley 20/2013, supondrían un vaciamiento del contenido de las competencias estatutarias relacionadas con diversos ámbitos económicos.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Prosigue el escrito con la impugnación del principio de eficacia en todo el territorio nacional recogido en los artículos 6, 19 y 20 y la disposición adicional décima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a pesar de que la eficacia extraterritorial no es una novedad en nuestro ordenamiento, la forma en que se ha previsto distorsiona el sistema de distribución de competencias constitucionalmente previsto en el ámbito de las actividades económicas. Tras examinar el contenido de los preceptos impugnados y sus efectos, se deduce en el escrito de la Abogada de la Generalitat de Cataluña la consecuencia fundamental: las disposiciones que haya aprobado la autoridad de origen sobre la protección de los intereses públicos, se imponen a la autoridad del lugar de destino. Se afecta así sustancialmente a las competencias autonómicas, pues su normativa seguirá siendo válida, pero perderá su eficacia en el propio territorio de la Comunidad Autónoma, al verse desplazada por la normativa que haya elegido el operador económico como lugar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el principio de eficacia territorial vulnera la Constitución por suponer una desactivación de la territorialidad propia de las disposiciones y actos de las Comunidades Autónomas, y que se recoge en el artículo 115 EAC. Asimismo impide que las Comunidades Autónomas puedan desarrollar políticas propias en ejercicio de sus propias competencias, y desconoce que el principio de reconocimiento mutuo en el ámbito de la Unión Europea no excluye la posibilidad de que se pueden oponer frente a él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deduce la Abogada de la Generalitat de Cataluña que los artículos 19, 20 y por conexión la disposición adicional décima comportan un vaciamiento importante del contenido de las materias estatutarias relacionadas con los diversos ámbitos económicos, de manera que no encuentran amparo en el artículo 149.1.13 CE, y además vulneran las competencias relacionadas con las actividades económicas reconocidas en el capítulo II del título IV EAC y en el artículo 115 EAC relativo al alcance territorial y los efectos de estas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impugnan, asimismo, los mecanismos de protección de los operadores económicos previstos en los artículos 26.5 y 27 y la disposición final primera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se impugna la reclamación administrativa para la defensa de los operadores económicos prevista en el artículo 26.5 de la Ley 20/2013 por configurarse como una tutela estatal sobre la Generalitat. El artículo 26 de la Ley estatal 20/2013 regula un nuevo procedimiento alternativo a la reclamación en vía administrativa o jurisdiccional para que, aquellos operadores económicos que entiendan que “se han vulnerado sus derechos o intereses legítimos por alguna disposición de carácter general, acto, actuación, inactividad o vía de hecho que pueda ser incompatible con la libertad de establecimiento o de circulación”, formalicen una reclamación ante la Secretaria del Consejo para la Unidad de Mercado, como órgano de cooperación administrativa en donde están representados los órganos correspondientes de la Administración general del Estado, de las Administraciones autonómicas, así como de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la Abogada de la Generalitat examina el procedimiento previsto en el artículo 26 de la Ley 20/2013, y subraya que en la articulación del mismo hay una fuerte incidencia de las competencias ejecutivas de la Generalitat de Cataluña. En efecto, por un lado, en el primer párrafo del artículo 26.5 de la referida Ley se establece un procedimiento que faculta a la Secretaría del Consejo para que, una vez el operador económico haya presentado la reclamación ante la Secretaría del Consejo, ésta lleve a cabo una revisión preliminar y de fondo a los efectos de determinar si la disposición de carácter general o, en su caso, la actuación acordada por la Administración competente, puede ser “incompatible con la libertad de establecimiento o circulación”, y en consecuencia, valorar si puede ser o no, admitida a trámite. En segundo lugar, y tal como se desprende del segundo párrafo, una vez acordada su admisión a trámite, la Secretaría del Consejo acordará la remisión de la reclamación a la Administración competente, así como también a todos los puntos de contacto para que éstas realicen en el plazo improrrogable de cinco días todas las observaciones y aportaciones que consideren oportunas para elevar al Consejo. Posteriormente, y una vez recibidas las reclamaciones, la Secretaría del Consejo “deberá elaborar informe de valoración sobre la reclamación recibida en un plazo de diez días, que deberá ser tenido en cuenta por la autoridad competente a la hora de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se trata de la incorporación de una supervisión por un órgano de la Administración del Estado como es la Secretaría del Consejo, ya que finalmente decide sobre la admisión de la reclamación, y con ello se establecen unos mecanismos de tutela que no se ajustan al principio de autonomía propia del artículo 137 CE. Además se crea un recurso administrativo directo contra las disposiciones de carácter general, que contradice la atribución en exclusiva a la jurisdicción contencioso-administrativa del control de las disposiciones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procede el recurrente a examinar el segundo de los preceptos impugnados, el artículo 27 de la Ley estatal que, bajo la rúbrica “Legitimación de la Comisión Nacional de los Mercados y la Competencia” (en adelante, CNMC) establece su legitimación para interponer de oficio o a instancia de los operadores económicos el recurso contencioso-administrativo frente a cualquier disposición de carácter general, acto, actuación, inactividad o vía de hecho procedente de cualquier autoridad competente, que se considere contraria a la libertad de establecimiento o de circulación. Puede actuar de oficio o a petición de los operadores económicos.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Abogada de la Generalitat los operadores económicos reciben un tratamiento procesal privilegiado, que contrasta con el previsto para otros sujetos que pueden tener intereses contrapuestos y con el previsto para las autoridades competentes autoras de las disposiciones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especialidad destaca el escrito que se atribuye a la Audiencia Nacional la competencia para conocer los recursos interpuestos por la CNMC en defensa de la unidad de mercado. También se prevé que la Audiencia Nacional acuerde la acumulación al promovido por la CNMC de todo procedimiento que haya sido iniciado por un operador económico contra la misma disposición o actuación. De acuerdo con el escrito de la Abogada de la Generalitat, con ello se altera la distribución competencial prevista en la Ley de la jurisdicción contencioso-administrativa. Así, en vez de ser la Administración demandada, como autora de la disposición de carácter general o acto, la que determina la competencia del juez o tribunal que debe conocer de los asuntos que se recurren, según la disposición final primera de la Ley 20/2013, se invierte esta regla de atribución de competencia, y se señala como fuero el del recurrente, en este caso el de la CNMC. Para la Abogada de la Generalitat el Estado, en virtud de la competencia sobre legislación procesal prevista en el artículo 149.1.6 CE, dispone de la competencia para realizar la modificación introducida, pero debe cuestionarse el ejercicio de la competencia por crear mayor distorsión en el régimen jurídico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impugna la suspensión automática de la eficacia de la disposición, acto o resolución impugnada por la CNMC prevista en el artículo 27 de la Ley 20/2013, en relación con la disposición final primera de la misma (que añade los apartados 1 y 2 del artículo 127 quater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que atribuye la legitimación a la CNMC a los efectos de interponer un recurso contencioso-administrativo, debe ponerse en estrecha relación con lo regulado en la disposición final primera, tres, de la Ley 20/2013, por cuanto establece un nuevo procedimiento judicial para la garantía de la unidad de mercado dentro de la Ley 29/1998, de 13 de diciembre, reguladora de la jurisdicción contencioso-administrativa, (en adelante, LJCA) añadiendo a la misma un nuevo capítulo IV título V [artículo 127 bis a) 127 quater].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127 quater LJCA prevé que la CNMC pueda solicitar en el escrito de interposición del recurso, la suspensión inmediata de la disposición, acto o resolución impugnados, medida que se produce de forma automática una vez admitido el recurso. El privilegio procesal que reconoce el nuevo artículo 127 quater LJCA a la CNMC es, a juicio de la Abogada de la Generalitat, un instrumento procesal desproporcionado que altera la distribución competencial, así como el sistema de resolución de conflictos de competencias definido en el artículo 153 CE que ya ha previsto los mecanismos de control sobre las normas y actos de las Comunidades Autónomas. El nuevo mecanismo de suspensión de normas y actos autonómicos carece pues de cobertura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impugna finalmente la modificación de la Ley 12/2012, de 26 de diciembre llevada a cabo por la disposición final tercera de la Ley 20/2013. La disposición final tercera de la Ley 20/2013, modifica la Ley 12/2012, de 26 de diciembre, de medidas urgentes de liberalización del comercio y de determinados servicios, con objeto de eliminar, en su apartado uno, todos los supuestos de autorización o licencia municipal previa, motivados en la protección del medio ambiente, en la seguridad o en la salud públicas, ligados a establecimientos comerciales de menos de 750 m2; y con objeto de permitir, en su apartado segundo, a las Comunidades Autónomas ampliar el umbral de superficie, del catálogo de actividades y otros supuestos de inexigibilidad de licencias. De acuerdo con el recurrente, la aplicación de la referida disposición va a comportar que la Generalitat no tenga ningún margen material para poder desarrollar una política propia y singularizada en materia de ordenación del comercio y equipamientos comerciales, por lo que el recurrente considera que no tiene la cobertura desde el punto de vista competencial, infringiendo además la competencia exclusiva de la Generalitat en materia de comercio interior reconocida en el artículo 121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8 de abril de 2014, el Pleno del Tribunal Constitucional, a propuesta de la Sección Tercera, acordó admitir a trámite el recurso de inconstitucionalidad y dar traslado de la demanda y documentos presentados, conforme dispone el artículo 34 de la Ley Orgánica del Tribunal Constitucional, al Congreso de los Diputados y al Senado así como al Gobierno, al objeto de que en el plazo de quince días pudieran personarse en el proceso y formular las alegaciones que estimaren convenientes. También se ordenó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15 de abril de 2014, el Abogado del Estado, en la representación que legalmente ostenta, se dirige al Tribunal personándose en el proceso y solicita una prórroga de ocho días para formular sus alegaciones. El día 22 de abril de 2014, el Pleno de este Tribunal acuerda incorporar a las actuaciones el escrito del Abogado del Estado de 15 de abril y concederle la prórroga solicitada para formular las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23 de abril de 2014 se registran sendos escritos del Presidente del Senado y del Presidente del Congreso de los Diputados comunicando al Tribunal los acuerdos de las respectivas mesas de las Cámaras de personarse en el proceso y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20 de mayo de 2014 se registra en este Tribunal el escrito mediante el cual el Abogado del Estado formula sus alegaciones en el recurso de inconstitucionalidad núm. 1411-2014, que resumidamente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recordar los preceptos impugnados, examina en primer lugar el concepto de unidad de mercado reproduciendo la doctrina de este Tribunal. De acuerdo con la jurisprudencia constitucional, el Estado puede actuar como garante de la unidad del mercado español (expresión empleada por la STC 96/2002): i) de acuerdo con la protección de la libertad de empresa y en ejercicio de su competencia exclusiva sobre la materia “bases y coordinación de la planificación general de la actividad económica” [artículos 38 y 149.1.13 a) de la Constitución]; ii) para asegurar la libre circulación de bienes en el territorio español, impidiendo los obstáculos a la misma por parte de los poderes públicos (art. 139.2); y, iii) puede hacerlo, respetando la distribución competencial entre Estado y Comunidades Autónomas, con el objetivo de evitar la “fragmentación del mercado” y los “efectos disgregadores o disfuncionales” que se deriven de una diversidad de normas autonómicas, cuya singularidad exceda de un fin legítimo; es decir, que esa diversidad no sea adecuada al objeto que persigue o sea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la totalidad de las medidas adoptadas por el legislador estatal son necesarias, idóneas y proporcionadas al fin que se persigue. Las disposiciones de la Ley 20/2013, de 9 de diciembre, de garantía de la unidad de mercado, cumplen con el juicio de razonabilidad y proporcionalidad, que exige que las medidas estén amparadas por una finalidad legítima y que superen el triple test de idoneidad, necesidad y ponderación.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examina el Abogado del Estado la memoria de impacto normativo de la Ley para tratar de justificar la importancia de la norma desde el punto de vista de la necesidad de acometer medidas para promover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fragmentación del mercado nacional provocada por el exceso y dispersión de producción normativa en los sectores económicos, dificulta hoy la competencia efectiva e impide aprovechar las economías de escala que ofrece un mercado de mayores dimensiones. Este hecho desincentiva inversiones, reduce la productividad, la competitividad, el crecimiento económico y el empleo y tiene, por ello, un coste económico para los ciudadanos en términos de bienestar.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20/2013 impone la observancia de los principios de no discriminación y de eficacia en todo el territorio nacional, de suerte que la libertad de establecimiento, la libertad de circulación de bienes y la libertad de circulación de productos queden salvaguardadas cuando, respectivamente, se cumplan los requisitos de acceso —o su simple inexistencia— en el lugar de origen, se atienda la normativa de la puesta en el mercado o se vean satisfechas las cualificaciones, controles o garantías ya exigidas en un lugar del territorio nacional (cfr. artículo 19, apartados 1, 2 y 3: “libre iniciativa económica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escrito del Abogado del Estado no se trata de una novedad, puesto que al amparo de la Ley 17/2009 y de su desarrollo, las diferentes Administraciones públicas están incorporando ya este principio en numerosos sectores, incluyendo en su normativa disposiciones que expresamente reconocen la validez de la habilitación de otras autoridades competentes obtenida por los prestadores para operar en su territorio sin más requisitos. Esta Ley pretende hacer extensivo este principio, ya aceptado y aplicado con éxito en numerosos ámbitos, a todas las actividades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Prosigue el escrito del Abogado del Estado examinando la base jurídica competencial para dictar la Ley 20/2013, que se recoge en la disposición final cuarta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escrito del Abogado del Estado que de la doctrina constitucional resulta la especial intensidad de lo básico en materia económica ex artículo 149.1.13 CE. Intensidad que incluso puede llegar a agotar un subsector de una materia de competencia autonómica. Asimismo señala que la invocación del artículo 149.1.1 CE se justifica especialmente en relación con el ejercicio de la libertad de empresa consagrada en el artículo 38 CE. Es al Estado a quien corresponde garantizar la igualdad en las condiciones básicas de ejercicio de la libertad de empresa, precisamente a través de la competencia prevista en el artículo 149.1.1 CE. Por tanto, no es ni mucho menos irrelevante su cita como título competencial al amparo del cual se dicta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los títulos competenciales invocados justifican el contenido de la Ley 20/2013. Es la garantía de la unidad de mercado, cuyo papel de garante se atribuye por la Constitución al Estado, el propósito que guía sus preceptos. La Ley 20/2013 respeta pues, y no lesiona,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 el contexto, las finalidades y los títulos competenciales que amparan al Estado para dictar la norma impugnada, procede el escrito del Abogado del Estado a analizar los artículos impugnados. Subraya, así, que la Ley contiene dos mecanismos sustantivos para asegurar la unidad de mercado: la regulación de las técnicas para garantizar la libertad de establecimiento y circulación de las actividades económicas, y el establecimiento de la eficacia nacional de las decisiones adoptadas por las diferentes Administraciones públicas. Junto a ello, con carácter instrumental para facilitar y posibilitar la aplicación de estos mecanismos, se han previsto técnicas de cooperación, y controles para el cumplimiento de la Ley. El escrito del Abogado del Estado aborda primero el contenido sustantivo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refiere en primer lugar al artículo 5 y los artículos 16 a 18 de la Ley 20/2013 y a la disposición final por la que se modifica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que la Ley 20/2013 no restringe la posibilidad de que las autoridades competentes, estatales (puesto que también estos criterios se aplican al Estado), autonómicas o locales puedan, en el ejercicio de sus respectivas competencias, imponer límites al acceso a una actividad económica o su ejercicio por razones imperiosas de interés general. En efecto, el artículo 5 de la Ley 20/2013, prevé expresamente la posibilidad por parte de dichas autoridades de establecer esos límites por cualquier razón imperiosa de interés general, de entre las comprendidas en el artículo 3.11 de la Ley 17/2009, de 23 de noviembre, sobre el libre acceso a las actividades de servicios y su ejercicio; razones que no son otras que las contempladas por el Derecho de la Unión Europea. Es decir, cualquier Comunidad Autónoma que ostente competencia sobre una determinada materia puede establecer limitaciones al acceso o ejercicio de una actividad, siempre que concurran los requisitos del citado artículo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finalidad del artículo 17 de la Ley 20/2013 que desarrolla el principio enunciado en el artículo 5, es racionalizar el establecimiento de los límites a la intervención en la actividad económica, mediante la determinación de los medios de intervención que proceden en cada caso (autorización, declaración responsable, comunicación), en la medida que constituyen excepciones a la libertad de empresa en general, cuyo ejercicio debe garantizarse y protegerse por los poderes públicos conforme al artículo 38 CE, así como a la libertad de circulación y establecimiento del artículo 139 CE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concreción de las causas que pueden justificar la exigencia de una autorización, considera el escrito que no se niega con ello la posibilidad de que las Comunidades Autónomas o entidades locales tutelen los intereses generales a los que pueden responder las razones de imperiosas de interés general no contempladas en el artículo 17.1 de la Ley impugnada. Sin embargo, la tutela de esos intereses puede ser conseguida con idéntica efectividad a través de una declaración responsable o una comunicación que, como no podía ser menos, no obstan en ningún momento a que sea necesaria la concurrencia de los requisitos exigidos por la normativa que resulte en cada caso de aplicación, así como las facultades de comprobación e investigación de la existencia y vigencia de los requisitos exigidos.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18 se refiere a las actuaciones que limitan la libertad de establecimiento y la libertad de circulación. Como en el caso del artículo precedente, ninguna objeción puede formularse a este listado de actuaciones que limitan la libertad de mercado. Los apartados impugnados están en íntima relación con el siguiente motivo de impugnación, esto es la eficacia nacional de los actos de intervención de las diferentes Administraciones públicas, por lo que se remite a la argumentación sobe la cuestión para acreditar su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en relación con la disposición final segunda, por la que se modifican determinados preceptos de la Ley 17/2009, no se contiene en el escrito de interposición del recurso, una mínima argumentación de los fundamentos de la impugnación, por lo que debe quedar fuera del enjuiciamiento. En todo caso, la disposición se inspira en los mismos principios que acaban de ser expuestos, y los apartados 3 y 4 no guardan relación alguna con la fundamentación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refiere a continuación a la impugnación de los artículos 6, 19, 20 y 21 y la disposición adicional décima. Para el Abogado del Estado, el capítulo V, “Principio de eficacia en todo el territorio nacional”, desarrolla las disposiciones relativas a la segunda gran aportación de la Ley 20/2013: el principio de eficacia en todo el territorio nacional que constituye uno de los elementos centrales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escrito la STC 100/1991, de 13 de mayo, FJ 5 e), en la que se admitió que los actos de intervención realizados por una Comunidad Autónoma y de validez en todo el territorio nacional eran un instrumento constitucional para evitar la “ruptura del principio de unidad de mercado”, y para garantizar el “mantenimiento del principio de igualdad de todos los españoles en el ejercicio de sus derechos”. Este criterio se reiteró en la STC 236/1991, de 12 diciembre, FJ 5, en la que se añade que mediante el establecimiento por el legislador estatal de un acto de verificación autonómico de carácter nacional, no se deriva “exclusión alguna de las facultades autonómicas de ejecución, sino un razonable reconocimiento de la eficacia extraterritorial o supracomunitaria de la actividad de control efectuada por las Administraciones autonómicas” y esto, aunque la legislación estatal preveía que la verificación realizada por una Comunidad producía efectos fuera de su ámbito territorial. Esta doctrina constitucional parte de la base de que las Comunidades Autónomas “son Administraciones públicas igualmente integrantes del Estado” y, por tanto, el acto de verificación realizado por cualquiera de ellas es digno de igual confianza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el acceso no debe ser confundido con el ejercicio. Acceder a una actividad es un prius respecto al ejercicio. Según el Abogado del Estado, lo que la Ley pretende es definir un solo lugar para acceder, y que una vez que se accede a la actividad, no se deban cumplir más requisitos ni diferentes en ninguna otra Administración para acceder a la actividad, lo cual no limita la normativa o requisitos aplicables al “ejercicio” de la actividad, que corresponderá definir a la Administración donde se produce efectivamente ese ejercicio y a la normativa estatal que resultara de aplicación, como bien pudiera ser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control, la supervisión o la inspección de los requisitos de acceso siguen siendo de la competencia de la Administración que los ha impuesto en el ejercicio de sus propias competencias, y que se denomina “autoridad de origen”. La “autoridad de destino”, la del lugar en donde se ejerce esa actividad, ejercerá sus competencias de control o supervisión en las condiciones de ejercicio, pero también ejercerá competencias en materia de control de las condiciones de acceso, pero en el sentido consistente en que, si se detectan incumplimientos, debe comunicarlos a la autoridad de origen, la del lugar de acceso, para que ejerza sus competencias. La participación y colaboración de la autoridad de destino es indispensable así en el ejercicio de la potestad de control reconocida por la Ley 20/2013 a la autoridad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el Abogado del Estado que las Comunidades Autónomas pueden seguir disponiendo, en ejercicio de sus competencias, las medidas de intervención que consideren oportunas, de acuerdo con la legislación estatal y europea, pero las mismas sólo serán de aplicación de acuerdo con el punto de conexión fijado por la Ley 20/2013; es decir, respecto de los prestadores de servicios, serán las medidas fijadas por la Comunidad en que primero se establezcan; y, respecto de las mercancías, las del lugar en que se produzcan (art. 19.1 y 2 de la Ley 20/2013), con la regla complementaria prevista en la disposición adicional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no resulta aceptable el argumento de la Generalitat de que esta normativa estatal producirá una competencia a la baja entre Comunidades Autónomas que hará peligrar, incluso, la seguridad de los consumidores de bienes y servicios, pues ha de partirse de la premisa de que, si una Comunidad opta por liberalizar un servicio o por disminuir los requisitos de producción de determinados bienes, es porque considera que está manteniendo adecuadamente el equilibrio entre protección de los prestatarios o consumidores y fomento de la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escrito que la impugnación de la disposición adicional décima resulta también infundada. La disposición se limita a regular el punto de conexión para la determinación de la autoridad de origen, en el caso de existencia de conflicto. Así pues, la regulación contenida en estos preceptos no vulnera el principio de seguridad jurídica previsto en el artículo 9.3 CE, pues la Ley 20/2013 lo que pretende es proporcionar seguridad jurídica tanto a operadores económicos como a consumidores, simplificando el régimen jurídico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Procede a continuación el escrito a analizar los preceptos tendentes a salvaguardar el funcionamiento de los mecanismos previstos en la Ley 20/2013. En primer lugar, el Parlamento de Cataluña impugna el artículo 14.2 y por conexión el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participación en la elaboración de normas que contempla el artículo 14.2 es un mecanismo claramente inspirado en el principio de cooperación y en el deber de colaboración. Se trata sencillamente de poner a disposición, bien a través de las conferencias sectoriales, bien a través del procedimiento para elaboración de las normas, los proyectos de las normas en el ámbito de la ley con el objetivo de que puedan ponerse en común las iniciativas, de modo que se aproveche la riqueza de las diferentes iniciativas con el objetivo de un mejor funcionamiento de la unidad de mercado en toda España. Con ello, además, no se afecta a la autonomía política. Los informes que se emitan en ningún caso tienen carácter vinculante u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Se examina seguidamente la impugnación de los artículos 26 y 27 y la disposición final primera de la Ley 20/2013, respecto de los cuales, considera el Abogado del Estado que en virtud de los títulos competenciales de los artículos 149.1.13 CE y 149.1.18 CE, el Estado puede prever un procedimiento de mediación o de conciliación, previo a la vía contencioso-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fase jurisdiccional, y al diseño del nuevo procedimiento en los artículos 27 y disposición final primera de la Ley 20/2013, alega el Abogado del Estado que el Estado tiene competencia legislativa plena en materia procesal, ex artículo 149.1.6 CE, que le habilita para agotar la regulación tanto legal como reglamentaria. Así, desde una perspectiva competencial, el Estado puede regular un recurso contencioso-administrativo especial con un régimen singular de medidas cautelares. El principal reproche que plantea la parte demandante es la desproporción del mecanismo automático de suspensión del acto o disposición recurrido; pero según el Abogado del Estado el legislador estatal pretende establecer garantías efectivas de la unidad de mercado, en atención a la relevancia que la misma tiene para garantizar el imprescindible crecimiento económico. Para ello, ha optado por matizar, en estos casos, el privilegio de autotutela de que gozan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Posteriormente, se analiza la impugnación de la disposición final tercera, apartados primero y segundo de la Ley 20/2013, por la que se modifica la Ley 12/2012, de 26 de diciembre, de medidas urgentes de liberalización del comercio y de determinados servicios. Concretamente la modificación afecta al artículo 2, ámbito de aplicación, y la disposición final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Abogado del Estado que la extensión a 750 m2 que lleva a cabo la Ley 20/2013 se adopta por el considerable éxito de la aplicación de las medidas anteriores, y se dicta en el ejercicio de la competencia sobre la ordenación general de la actividad económica. Para el Abogado del Estado la competencia autonómica sobre comercio interior debe ajustarse a las limitaciones derivadas del ejercicio por el Estado de su competencia sobre las “bases y coordinación de la planificación general de la actividad económica” (art. 149.1.13 CE). Así el Estado, al amparo del citado título competencial, puede decidir la liberalización de un sector económico, si bien en el presente supuesto la dimensión de 750 m2 puede ser ampliado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Finalmente examina la impugnación de la disposición adicional cuarta que se refiere a los títulos competenciales, y puesto que esta disposición invoca las habilitaciones competenciales que dan cobertura a los preceptos objeto de este recurso, considera el Abogado del Estado que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3 de octubre de 2017 se señaló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Gobierno de la Generalitat de Cataluña contra los artículos 5, 6, 14.2, 16 a 20, 23, 26.5 y 27, la disposición adicional décima, y las disposiciones finales primera, segunda, tercera y cuarta de la Ley 20/2013, de 9 de diciembre, de garantía de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sostiene, como se ha desarrollado con detalle en los antecedentes, la inconstitucionalidad de los preceptos impugnados por considerar que la regulación allí contenida excede de las competencias estatales, dado que los apartados 1, 13 y 18 del artículo 149.1 CE no proporcionan la debida cobertura competencial. El Abogado del Estado, actuando en representación del Gobierno de la Nación defiende la validez de todos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20/2013, de 9 de diciembre, de garantía de la unidad de mercado ha sido ya objeto de la STC 79/2017, de 22 de junio, resolutoria del recurso de inconstitucionalidad interpuesto por el Parlamento de Cataluña (núm. 1397-2014). La referida Sentencia cobra pues relevancia en el presente proceso bajo los siguientes puntos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impugna previsiones que ya han sido declaradas inconstitucionales y nulas por aquella Sentencia. Así ocurre con las letras b), c) y e) del apartado segundo del artículo 18, así como con los artículos 19 y 20 y con la disposición adicional décima de la Ley 20/2013, de 9 de diciembre, de garantía de la unidad de mercado. Igualmente ocurre con el apartado segundo del artículo 127 quater de la Ley 29/1998, de 13 de julio, reguladora de la jurisdicción contencioso-administrativa, en la redacción dada por el punto tres de la disposición final primera de la Ley 20/2013, pero únicamente en su aplicación a actos o disposiciones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un consolidada doctrina constitucional [entre otras, las SSTC 111/2016, de 9 de junio, FJ 2 a); 168/2016, de 6 de octubre, FJ 2 a); 180/2016, de 20 de octubre, FJ 3 a); 44/2017, de 27 de abril, FJ 2 a); 45/2017, de 27 de abril, FJ 2 a); 54/2017, de 11 de mayo, FJ 2 a); 93/2017, de 6 de julio, FJ 2 a), y 101/2017, de 20 de julio, FJ 2 a)], la expulsión del ordenamiento jurídico de estas previsiones determina la pérdida sobrevenida de objeto de las impugnaciones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recurso de inconstitucionalidad resuelto por la STC 79/2017, de 22 de junio, y el presente suscitan controversias competenciales similares, en términos generales, por lo que la doctrina establecida en aquella Sentencia sirve para responder a las impugnaciones aún subsistentes del recurso interpuesto por el Gobierno de Cataluña. De acuerdo con una pauta no infrecuente (a la que se han ajustado las SSTC 111/206, 168/2016, 180/2016, 44/2017, 45/2017, 54/2017, 93/2017 y 101/2017) cabe dar aquí por reproducidos los fundamentos jurídicos que la STC 79/2017 dedica al examen del propósito del legislador estatal al adoptar la Ley 20/2013, de 9 de diciembre (FJ 2 y 11); a recordar la doctrina de este Tribunal en relación con la unidad de mercado y los mecanismos que nuestra Constitución dispone para su eventual promoción (FJ 2); al encuadramiento de la controversia competencial (FFJJ 4 y 5); al examen de las respuestas que se han dado a la pluralidad regulatoria (FJ 12); o al alcance del principio de territorialidad de las competencias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otra parte, la STC 79/2017 ha desestimado impugnaciones que el presente recurso plantea en términos análogos; se refieren al mismo precepto y se basan en los mismos argumentos. A la vista de esta coincidencia objetiva, de acuerdo con la doctrina constitucional (STC 172/1998, de 23 de julio, FJ 2), y siguiendo la pauta aplicada ya en las SSTC 111/2016, FJ 2 c); 168/2016, FJ 2 c); 180/2016, FJ 3 c); 44/2017, FJ 2 d); 45/2017, FJ 2 d); 54/2017, FJ 2 d), y 93/2017, FJ 2 d), procede desestimar por remisión estas impugnaciones en los términos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recurre el artículo 14.2 de la Ley 20/2013, y por conexión el artículo 23, y en este punto se debe tener en cuenta que la STC 79/2017, FJ 3, ha declarado que el precepto controvertido tiene cobertura en el artículo 149.1.13 CE, rechazando la invasión competencial que denuncia ahora también el Gobierno de Cataluña. Corresponde, pues, desestimar este motivo de inconstitucionalidad por remisión a lo razonado en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impugnan los artículos 5, 16, 17, 18 y la disposición final segunda de la Ley 20/2013. La STC 79/2017, FFJJ 4 a 8, y FJ 14 ha abordado, desestimándolos, total o parcialmente en el caso del 18, los motivos de inconstitucionalidad que reitera ahora el Gobierno de Cataluña. Corresponde, en consecuencia, desestimar estos motivos por remisión a la indicada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 impugna el artículo 26.5 de la Ley 20/2013. Corresponde asimismo desestimar la impugnación por remisión a la STC 79/2017, FJ 15, en la que hemos dado respuesta a reproches análogos y hemos realizado una interpretación conforme del precepto que, como entonces, será llevada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Se impugna la disposición final tercera de la Ley 20/2013, y en este punto se debe tener en cuenta que la STC 79/2017, FJ 18, ha declarado que el precepto controvertido halla cobertura en el artículo 149.1.13 CE, rechazando la invasión competencial que denuncia ahora también el Gobierno de Cataluña. Debemos, pues, desestimar este motivo de inconstitucionalidad por remisión a lo igualmente razonado en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Se impugna la disposición final cuarta de la Ley 20/2013, relativa a los títulos competenciales en que se fundamenta la norma y, en este punto, la STC 79/2017, FJ 19, ha declarado que nos encontramos aquí ante una impugnación que cabría calificar de “sistemática”, llamada a seguir la misma suerte que los preceptos concretos que han sido objeto de impugnación. En definitiva pues, debemos desestimar la impugnación por remisión a lo igualmente razonado en el fundamento jurídico 19 de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a examinar las impugnaciones restantes, comenzaremos con la impugnación del artículo 6 de la Ley 20/2013 que recoge el principio de eficacia de las actuaciones de las autoridades competentes en todo el territorio nacional, y que establece que “los actos, disposiciones y medios de intervención de las autoridades competentes relacionados con el libre acceso y ejercicio de la actividad económica tendrán eficacia en todo el territorio nacional, de acuerdo con lo establecido en el Capítulo V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referida impugnación debemos aplicarle la doctrina recogida en la STC 79/2017 en relación con la impugnación de los artículos 19 y 20 de la Ley 20/2013, preceptos a los que precisamente se remite el artículo 6, pues una vez hemos considerado que el principio de eficacia nacional recogido en aquellos preceptos “es inconstitucional tanto por exceder el alcance de la competencia estatal reconocida en el artículo 149.1.13 CE, como por vulnerar el principio general de territorialidad de las competencias autonómicas, al permitir la aplicación en un mismo lugar del territorio nacional de normativas diferenciadas para aquellos operadores económicos que únicamente se diferencian por su procedencia” (FJ 14), debemos considerar ahora que la definición que se realiza en el artículo 6 del principio de eficacia es, por las mismas razones, igualmente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Asimismo, se impugna el artículo 27 en relación con la disposición final primera de la Ley 20/2013. El artículo 27 regula la legitimación de la Comisión Nacional de los Mercados y la Competencia (CNMC) para recurrir en el procedimiento especial para la garantía de la unidad de mercado previsto en el capítulo IV del título V de la Ley 29/1998, de 13 de julio, reguladora de la jurisdicción contencioso-administrativa. La disposición final primera, en su apartado primero, añade una nueva letra h) al artículo 11.1 de la Ley 29/1998, de 13 de julio, reguladora de la jurisdicción contencioso-administrativa, que supone atribuir a la Audiencia Nacional el conocimiento de los recursos interpuestos por la CNMC en defensa de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27 de la Ley 20/2013 establece así un nuevo procedimiento contencioso-administrativo que queda regulado en un nuevo capítulo IV introducido en el título V de la Ley reguladora de la jurisdicción contencioso-administrativa por la disposición final primera de la propia Ley 20/2013, como “procedimiento para la garantía de la unidad de mercado”. Se trata de un procedimiento que solo podrá ser iniciado por la CNMC, de oficio o a petición de los operadores económicos, y que atrae la competencia sobre el asunto a la Audiencia Nacional, pues la propia Ley 20/2013 en su disposición final primera modifica el artículo 11.1 de la Ley 29/1998, de 13 de julio, añadiendo una letra h), que dispone que corresponde a aquel órgano jurisdiccional la resolución de los “recursos interpuestos por la Comisión Nacional de los Mercados y de la Competencia en defensa de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en relación con la capacidad de la CNMC para solicitar “la suspensión de la disposición, acto o resolución impugnados” en el marco del procedimiento especial para la garantía de la unidad de mercado previsto en el capítulo IV del título V de la Ley 29/1998, y que se recoge en la disposición final primera de la Ley 20/2013, ya fue resuelta en la STC 79/2017, produciéndose en este punto la perdida de objeto de la impugnación. No obstante lo anterior, el recurso del Gobierno de la Generalitat de Cataluña realiza en relación con el procedimiento especial recogido en la Ley 20/2013 dos impugnaciones adicionales a las decididas en el recurso 1397-2014, que debemos abordar en la presente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se impugna la legitimación que se otorga a la CNMC para actuar en defensa de la unidad de mercado, por considerarse que supone una actuación en interés de los operadores económicos que reciben así un tratamiento procesal privilegiado que contrasta con el previsto para otros sujetos con intereses contrapuestos y con el que se establece para las Administraciones autoras de las disposiciones y actos objeto de recurso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 impugna la competencia de la Audiencia Nacional en el conocimiento de los recursos interpuestos por la CNMC, pues a pesar de reconocerse por la parte recurrente la competencia ex artículo 149.1.6 CE sobre legislación procesal, se alega que el precepto impugnado crea una distorsión del sistema procesal y vulnera las garantías del artículo 24.2 CE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a la legitimación de la CNMC para interponer recurso en el procedimiento especial regulado en el capítulo IV del título V de la Ley reguladora de la jurisdicción contencioso-administrativa, cabe recordar que la Comisión Nacional de los Mercados y la Competencia se configura legalmente como un “organismo público de los previstos en la disposición adicional décima de la Ley 6/1997, de 14 de abril, de organización y funcionamiento de la Administración General del Estado” (art. 1 de la Ley 3/2013, de 4 de junio, de creación de la Comisión Nacional de los Mercados y la Competencia) y está “dotada de personalidad jurídica propia y plena capacidad pública y privada y actúa, en el desarrollo de su actividad y para el cumplimiento de sus fines, con autonomía orgánica y funcional y plena independencia del Gobierno, de las Administraciones Públicas y de los agentes del mercado” (art. 2 de la 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redacción dada por la disposición final primera de la Ley 20/2013 al nuevo artículo 127 bis de la Ley 29/1998, de 13 de julio, reguladora de la jurisdicción contencioso-administrativa: “cuando la Comisión Nacional de los Mercados y la Competencia considere que una disposición, acto, actuación, inactividad o vía de hecho procedente de cualquier Administración pública sea contraria a la libertad de establecimiento o de circulación en los términos previstos en la Ley 20/2013, de Garantía de la Unidad de Mercado, podrá presentar el recurso contencioso-administrativo regulado en este Capítulo”.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CNMC actúa así en defensa de la legalidad, y el hecho de que por ello puedan verse beneficiados los intereses de determinados operadores económicos, no supone un tratamiento procesal privilegiado de estos últimos ni tampoco un menoscabo del tratamiento procesal de sujetos con intereses contrapuestos o de las Administraciones autoras de las disposiciones y actos que resulten impugnados, por considerar la CNMC que los mismos contravienen la libertad de establecimiento o de circulación en los términos previstos en la Ley 20/2013, de garantía de la unidad de mercado. La legitimación de la CNMC se fundamenta, así, en la defensa y promoción de aquellos fines de los que el ordenamiento jurídico le hace garante, fines que se insertan en la protección de intereses generales vinculados con la garantía y defensa de objetivos económicos, que este Tribunal ya ha declarado legítimos, y por tanto, la impugnación referida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atañe a la impugnación de la competencia de la Audiencia Nacional para el conocimiento del nuevo recurso especial interpuesto por la CNMC, la parte recurrente alega que se altera de forma sustancial la distribución competencial prevista en la Ley de la jurisdicción contencioso-administrativa sobre los asuntos contenciosos en relación con las garantías que se deducen del artículo 24.2 CE. Se considera así que la atribución a la Audiencia Nacional de la competencia para resolver las impugnaciones que se planteen por la CNMC vulneraría una de las garantías recogidas en aquel precepto constitucional: el derecho fundamental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 resolver la impugnación, no podemos dejar de señalar que no corresponde a este Tribunal examinar la oportunidad de la medida legal para decidir si es o no la más adecuada o la mejor de las posibles, sino únicamente examinar si la decisión adoptada es o no conforme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acuerdo con la doctrina de este Tribunal, son las cuestiones relativas a la constitución, jurisdicción y competencia del órgano judicial las que constituyen el núcleo más básico del derecho fundamental al juez ordinario predeterminado por la ley (24.2 CE), pues el derecho fundamental de referencia “exige, en primer término, que el órgano judicial haya sido creado previamente por la norma jurídica, que ésta le haya investido de jurisdicción y competencia con anterioridad al hecho motivador de la actuación o proceso judicial y que su régimen orgánico y procesal no permita calificarle de órgano especial o excepcional” (por todas, SSTC 32/2004, de 8 de marzo, FJ 4; 60/2008, de 26 de mayo, FJ 2, y 177/2014, de 3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 acuerdo con la doctrina de este Tribunal, la garantía recogida en el artículo 24.2 CE no supone el derecho a un juez determinado en concreto (STC 97/1987, FJ 4) y no excluye, en principio, la posibilidad de establecer reglas especiales de competencia en la distribución de los asuntos entre los distintos órganos judiciales. Así lo reconocimos cuando sostuvimos que “la atribución por Ley de competencia para conocer de un asunto a uno u otro órgano de la jurisdicción ordinaria, no lesiona los derechos fundamentales recogidos en el art. 24 de la Constitución (STC 43/1985, fundamento jurídico 1), a diferencia de lo que, en cambio, ocurriría si se atribuyese irrazonada o irrazonablemente a una jurisdicción especial (STC 111/1984, fundamento jurídico 3); cabiendo incluso la atribución legal de la competencia a un órgano especializado o centralizado de la jurisdicción ordinaria, pero no por ello menos órgano judicial ordinario, como pueden ser la Audiencia Nacional o los Juzgados Centrales de Instrucción (STC 199/1987, fundamento jurídico 6)” [ATC 324/1993, de 26 de octubre, FJ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igualmente descartado que de la interpretación conjunta de los artículos 24.2 y 81.1 CE se pueda concluir que se requiera rango de Ley Orgánica para toda norma atributiva de competencia jurisdiccional a los diversos tribunales ordinarios pues “la existencia de tales normas constituye un presupuesto para la efectividad del derecho al juez ordinario predeterminado por la ley, pero no representan un ‘desarrollo’ del mismo en los términos del art. 81.1 CE. En efecto, mientras que el ejercicio de diversos derechos y libertades requiere una normativa de desarrollo que especifique sus límites respecto a otros derechos, y provea las condiciones para su efectividad, tal no es el caso en cuanto al derecho aquí considerado, cuyo ejercicio queda garantizado por la mera aplicación en cada supuesto de las normas preexistentes atributivas de competencia; de manera que el contenido de este derecho se agota con esa aplicación, sin necesidad de norma alguna que lo desarrolle, o precise las condiciones de su ejercicio” [STC 93/1988, de 24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cuando en la Constitución se contiene una reserva de ley ha de entenderse que tal reserva lo es en favor de la ley orgánica —y no una reserva de ley ordinaria— sólo en los supuestos que de modo expreso se contienen en la norma fundamental [art. 81.1 y conexos; desde la STC 5/1981, de 13 de febrero, FJ 21 a)] sin que puedan existir reservas a la ley orgánica fuera de las expresamente previstas en la norma fundamental, pues en un sistema democrático como el instaurado por nuestra Constitución, basado en el juego de las mayorías parlamentarias, la exigencia de que estas sean cualificadas o reforzadas sólo puede tener carácter excepcional y ha de ser explícitamente prevista en la Constitución (STC 76/1983, de 5 de agosto, FJ 2). La necesidad de aplicar un criterio estricto o restrictivo para determinar el alcance de la reserva, tanto en lo referente al término “desarrollar”, como respecto de la “materia” objeto de reserva, se debe a la finalidad de evitar petrificaciones del ordenamiento y de preservar la regla de las mayorías parlamentarias no cualificadas [SSTC 5/1981, de 13 de febrero, FJ 21 A); 173/1998, de 23 de julio, FJ 7; 129/1999, de 1 de julio, FJ 2; 53/2002, de 27 de febrero, FJ 12; 184/2012, de 17 de octubre, FJ 9; 212/2012, de 14 de noviembre, FJ 1, y 151/2014, de 25 de septiembre, FJ 4 a)], pues la regulación por ley orgánica produce el “efecto de congelación de rango y de la necesidad de una mayoría cualificada para su ulterior modificación” [STC 5/1981, de 13 de febrero, FJ 21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las diversas perspectivas señaladas procede excluir la exigencia de ley orgánica para toda norma atributiva de competencia jurisdiccional a los diversos tribunales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afirmado que “la Constitución prohíbe Jueces excepcionales o no ordinarios, pero permite al legislador una determinación de las competencias de acuerdo a los intereses de la justicia, y teniendo en cuenta experiencias propias y ajenas. Resulta evidente que el legislador estatal al establecer la planta orgánica de los Tribunales ha de tener en cuenta y respetar la estructura autonómica del Estado y el reconocimiento constitucional de la existencia de los Tribunales Superiores de Justicia, pero la actuación de éstos presupone la radicación en el territorio de la Comunidad del órgano competente en primera instancia. Existen supuestos que, en relación con su naturaleza, con la materia sobre la que versan, por la amplitud del ámbito territorial en que se producen, y por su transcendencia para el conjunto de la sociedad, pueden hacer llevar razonablemente al legislador a que la instrucción y enjuiciamiento de los mismos pueda llevarse a cabo por un órgano judicial centralizado, sin que con ello se contradiga el art. 152.1 de la Constitución… ni tampoco el art. 24.2 de la Constitución” [STC 199/1987, de 16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nuestra Constitución, según ha expuesto este Tribunal, no garantiza el derecho a un hipotético juez natural o “juez del lugar”, como ocurre en otros ordenamientos, sino al “juez ordinario predeterminado por la Ley”. La garantía del “juez ordinario” supone entre nosotros: a) en primer lugar, una interdicción del “juez excepcional” (avocaciones no determinadas por ley, jueces ex post facto, jueces ad hoc...), así como también del “juez especial” entendido, eso sí, como un juez sito fuera de la jurisdicción ordinaria y no integrado en ella —con excepción de la jurisdicción militar y con las restricciones que el artículo 117.5 de la Constitución impone—, pero no como un órgano judicial especializado por razón de la materia o de sus competencias y en el que por ley se centralicen ciertas competencias; b) al tiempo, dicha garantía implica una “predeterminación legal”, una cláusula que, amén de la institución de una reserva estricta de ley (SSTC 101/1984, fundamento jurídico 4, y 93/1988, fundamento jurídico 4), entraña la necesidad de que las reglas que crean y determinan la competencia de los tribunales llamados a conocer del caso se establezcan con las deseables dosis de generalidad o abstracción y de antelación al supuesto litigioso; y c) por otro lado, la mencionada garantía supone también que no puedan modificarse arbitrariamente los componentes y titulares del órgano, aunque, por razones derivadas de la naturaleza de las cosas, no quepa lógicamente exigir el mismo grado de fijeza y predeterminación al órgano y a sus competencias que a sus titulares, pues lógicamente la Constitución no consagra el derecho a un juez en concreto (SSTC 47/1983, FJ 2; 23/1986, FJ 3, etc...). No existe, por tanto, una consagración constitucional como derecho fundamental del juez del lugar normalmente competente, de suerte que no sea posible para el legislador efectuar alteraciones de las reglas generales de competencia fundadas en razones objetivas (ATC 324/1993, de 26 de octubre, FJ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doctrina llevó al Tribunal en aquella ocasión a considerar que la regla de competencia dispuesta en el entonces vigente artículo 71 de la Ley de enjuiciamiento civil no violaba el derecho fundamental al juez ordinario predeterminado por la ley, por el hecho de que los juzgados de las capitales de provincia tuvieran atribuido el conocimiento de las reclamaciones en procesos civiles en los que fuese parte el Estado o, y en concreto —dado el juicio de relevancia de aquella cuestión de inconstitucionalidad— porque los de la capital de la Comunidad Autónoma conociesen de las reclamaciones frente a tales Comunidades o sus entes de Derecho público: “aunque ello suponga, ciertamente, una excepción fundada en razones objetivas, al principio general de la legislación procesal civil. Tan legal y, en consecuencia, adecuadas a la reseñada garantía constitucional ex art. 24.2 de la Norma fundamental son las reglas generales de competencia territorial como este fuero territorial dispuesto en la Ley en favor de distintos órganos del Estado y otras instituciones públicas” (ATC 324/1993, de 26 de octubre, FJ único). En la misma línea tan legal y, en consecuencia, adecuadas a la garantía constitucional del artículo 24.2 CE, son las reglas generales de competencia territorial como la competencia objetiva dispuesta en la Ley 20/2013 en favor de un órgano del Estado como es la CNMC, que tiene legalmente atribuida la función de garantizar la libertad de establecimiento o de circulación en los términos previstos en la Ley 20/2013, de garantía de la unidad de mercado, objetivos con una evidente dimensión supracomunitaria y transcendencia para el conjunto de la sociedad. Con fundamento en la referida doctrina no cabe sino desestimar la impugnación realizada.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extinguida, por pérdida sobrevenida de objeto, la impugnación de las letras b), c) y e) del apartado segundo del artículo 18; de los artículos 19 y 20 y de la disposición adicional décima de la Ley 20/2013 de 9 de diciembre, de garantía de la unidad de mercado; así como la impugnación del apartado segundo del artículo 127 quater de la Ley 29/1998, de 13 de julio, reguladora de la jurisdicción contencioso-administrativa, en la redacción dada por el punto tres de la disposición final primera de la Ley 20/2013, únicamente en su aplicación a actos o disposiciones de las Comunidades Autónomas.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inconstitucional y nulo el artículo 6 de la Ley 20/2013, de 9 de diciembre, de garantía de la unidad de mercado.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que el inciso “que deberá ser tenido en cuenta por la autoridad competente a la hora de decidir” del último párrafo del artículo 26.5 b) de la Ley 20/2013, de 9 de diciembre, de garantía de la unidad de mercado, es conforme con la Constitución interpretado en los términos señalados en el fundamento jurídico 2 de esta Sentencia, que se remite a la STC 79/2017, FJ 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octubre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Luisa Balaguer Callejón a la Sentencia dictada en el recurso de inconstitucionalidad núm. 1411-2014, y al que se adhieren los Magistrados don Fernando Valdés Dal-Ré, don Juan Antonio Xiol Ríos y don Cándido Conde-Pumpido Tourón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(LOTC), y con pleno respeto a la opinión de la mayoría reflejada en la Sentencia, formulo el presente voto, dejando constancia sucintamente de los fundamentos de mi posición parcialmente discrepante con el fallo y con los razonamientos que lo sustentan, de acuerdo con los argumentos que defendí en la deliberación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centra en la desestimación del recurso respecto de la atribución de la competencia a la Audiencia Nacional, para el conocimiento del nuevo procedimiento especial para la garantía de la unidad de mercado, interpuesto por la Comisión Nacional de los Mercados y la Competencia (CNMC), previsión que se establece en la disposición final primera, apartado primero, de la Ley 20/2013, de 9 de diciembre, de garantía de la unidad de mercado, en cuya virtud se añade una letra h) al artículo 11.1 de la Ley reguladora de la jurisdicción contencioso-administrativa. La Sentencia de la que disiento concluye que no era necesaria la regulación de este aspecto por medio de ley orgánica, llegando a afirmar de manera tajante que “procede excluir la exigencia de Ley Orgánica para toda norma atributiva de competencia jurisdiccional a los diversos Tribunales ordinarios”. A mi juicio, tal conclusión es desacertada y la atribución de esa competencia a la Audiencia Nacional no podía ser realizada por la Ley impugnada, por las razones que desarrollo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que aquí se plantea es un problema de fuentes que, la Sentencia de la que discrepo, trata de resolver de manera un tanto superficial, pero que, en realidad, orilla y no llega a abordar en toda su dimensión constitucional, porque prescinde de un elemento esencial en su argumentación, que es el bloque de la constitucionalidad constituido en este aspecto por el artículo 152.1, párrafo segundo, CE y las previsiones estatutarias a las que luego me referiré. La cita del referido precepto constitucional en la Sentencia aprobada por la mayoría es meramente testimonial y se limita a un inciso contenido al final de la reproducción de un fragmento del fundamento jurídico 6 de la STC 199/1987, de 16 de diciembre, para justificar la asignación de la competencia a la Audiencia Nacional en detrimento de la competencia que corresponde ex Ley Orgánica del Poder Judicial (LOPJ) a los Tribunales Superiores de Justicia, pero no llega más allá, soslayando, de esa forma, un riguroso análisis de la cuestión según los parámetros que nos impone nuestra Ley Orgánica, que, a mi entender, era de inexcusable realización.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Conviene comenzar por recordar que en un ordenamiento compuesto, como es el nuestro, el orden de fuentes viene establecido por el bloque de la constitucionalidad (STC 227/1988, de 29 de noviembre), noción de carácter complejo pues, como se señaló en la STC 66/1985, de 23 de mayo, FJ 1, “hace referencia a un conjunto de disposiciones utilizables como parámetro de la legitimidad constitucional de las leyes”. En lo que aquí nos interesa, el bloque de la constitucionalidad que hemos de tomar en consideración para pronunciarnos sobre la validez o invalidez de las normas legales no está integrado solo por la Constitución, sino también por otras normas (art. 28 LOTC), entre las que figuran, muy destacadamente, como ya ha señalado reiteradamente este Tribunal, las contenidas en los estatutos de autonomía (por todas, STC 38/1983, de 16 de mayo, FJ 3), cuyos preceptos, por tanto, pueden ser empleados, junto con los del Texto constitucional, como parámetro de la constitucionalidad (STC 157/1988, de 15 de septiembre). Ello implica su consideración como normas sobre la producción jurídica que, dada su rigidez, no pueden ser alteradas ni por las Comunidades Autónomas ni por 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Expuesto lo anterior, es preciso partir de la previsión del artículo 152.1 CE que, al diseñar la organización institucional de las Comunidades Autónomas que aprobaron sus estatutos por la vía del artículo 151 CE (asumida actualmente, no obstante, por todos los estatutos de autonomía), establece en su párrafo segundo lo siguiente: “Un Tribunal Superior de Justicia, sin perjuicio de la jurisdicción que corresponde al Tribunal Supremo, culminará la organización judicial en el ámbito territorial de la Comunidad Autónoma … Todo ello de conformidad con lo previsto en la ley orgánica del poder judicial y dentro de la unidad e independencia de éste”. A continuación, el párrafo tercero del mismo precepto constitucional añade que “[s]in perjuicio de lo dispuesto en el artículo 123, las sucesivas instancias procesales, en su caso, se agotarán ante órganos judiciales radicados en el mismo territorio de la Comunidad Autónoma en que esté el órgano competente en primera instancia”. Resulta indudable que, al incluir estas previsiones dentro de la regulación relativa a la organización de las Comunidades Autónomas, el constituyente ha querido que, sin perjuicio del principio de unidad jurisdiccional consagrado en el artículo 117.5 CE, el nuevo diseño territorial que supone el Estado de las Autonomías configurado en la Constitución tenga su reflejo en la organización judicial, reconociendo explícitamente e insertando en ella unos Tribunales Superiores de Justicia que culminen la organización judicial en cada Comunidad Autónoma, sin perjuicio de la condición del Tribunal Supremo como “órgano jurisdiccional superior en todos los órdenes” (art. 123.1 CE). Y esas previsiones no solo suponen una habilitación a los estatutos de autonomía para prever la existencia de un Tribunal Superior de Justicia con las características que determina el artículo 152.1 CE, sino sobre todo un mandato al legislador estatal que deberá tener en cuenta en la organización judicial tanto la configuración territorial del Estado como la propia existencia de los Tribunales Superiores de Justicia en las Comunidades Autónomas, como culmen de esa organización en cada una de ellas. Mandato que no puede entenderse dirigido a cualquier legislador estatal, sino muy precisamente al legislador orgánico, como revela su expresa mención dentro del propio precepto constitucional, al señalar a la Ley Orgánica del Poder Judicial como la norma dentro de la cual deben alcanzar los Tribunales Superiores de Justicia la caracterización que se les otorga.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misma conclusión, con los matices y modulaciones que indicaré, se desprende del análisis de las previsiones estatutarias. En efecto, podemos constatar, en primer lugar, que el artículo 95 del Estatuto de Autonomía de Cataluña: EAC (en cuanto es el Estatuto de la Comunidad Autónoma recurrente en el presente recurso de inconstitucionalidad) se refiere al Tribunal Superior de Justicia en sus apartados 1 y 2 en los siguientes términos: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Tribunal Superior de Justicia de Cataluña es el órgano jurisdiccional en que culmina la organización judicial en Cataluña y es competente, en los términos establecidos por la ley orgánica correspondiente, para conocer de los recursos y de los procedimientos en los distintos órdenes jurisdiccionales y para tutelar los derechos reconocidos por el presente Estatuto. En todo caso, el Tribunal Superior de Justicia de Cataluña es competente en los órdenes jurisdiccionales civil, penal, contencioso-administrativo, social y en los otros que puedan crearse en el futuro.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Tribunal Superior de Justicia de Cataluña es la última instancia jurisdiccional de todos los procesos iniciados en Cataluña, así como de todos los recursos que se tramiten en su ámbito territorial, sea cual fuere el derecho invocado como aplicable, de acuerdo con la Ley Orgánica del Poder Judicial y sin perjuicio de la competencia reservada al Tribunal Supremo para la unificación de doctrina. La Ley Orgánica del Poder Judicial determinará el alcance y contenido de los indicados recursos”.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140 del Estatuto de Autonomía de Andalucía es de idéntico tenor, salvo por suprimir el inciso “para la unificación de doctrina” del artículo 95.2 EAC, y el resto de los estatutos, con unos u otros matices, recogen de igual manera los aspectos esenciales de ese régimen. Así, como regla general, aparte de los ya reseñados, se puede observar que la mayor parte de los estatutos de autonomía, reproduciendo lo previsto en el artículo 152.1 CE, caracterizan al Tribunal Superior de Justicia como el órgano que culmina la organización judicial en la respectiva Comunidad Autónoma, y prevén que ante él se agoten las sucesivas instancias, sin perjuicio de las competencias que corresponden al Tribunal Supremo (artículos 59.1 de la Ley Orgánica de reintegración y amejoramiento del régimen foral de Navarra: LORAFNA, 34.1 del Estatuto de Autonomía para el País Vasco: EAPV, 21 del Estatuto de Autonomía para Galicia: EAG, 63.1 del Estatuto de Autonomía de Aragón: EAAr, 50.1 del Estatuto de Autonomía de Extremadura: EAE, 93 del Estatuto de Autonomía de las Illes Balears: EAIB, 40 del Estatuto de Autonomía de Castilla y León:EACL, 45 del Estatuto de Autonomía de la Comunidad de Madrid: EAM, 36 del Estatuto de Autonomía para Asturias: EAAst, 42 del Estatuto de Autonomía de Cantabria: EACant, 35.1 del Estatuto de Autonomía para La Rioja: EAR, 34 del Estatuto de Autonomía para la Región de Murcia: EARM, 23 del Estatuto de Autonomía de Castilla-La Mancha: EACM, y 24.1 del Estatuto de Autonomía de Canarias: EACan), remitiéndose buena parte de esos Estatutos, además de a sus propias previsiones, a lo que disponga la Ley Orgánica del Poder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más, un número importante de estatutos de autonomía definen el núcleo de las competencias que deben corresponder a los órganos jurisdiccionales radicados en su territorio, y en el orden contencioso-administrativo les atribuyen el conocimiento de “los recursos que se deduzcan contra los actos y disposiciones de las Administraciones públicas, en los términos que establezca la Ley Orgánica del Poder Judicial” [artículos 37.1 c) EAAst, 43.1 b) EACant, 35.1 c) EARM, 24.1 c) EACM, 26.1 c) EACan, y 94.1 b) EAIB]. Otros Estatutos van, incluso, un paso más allá y asignan esa competencia a los órganos jurisdiccionales radicados en su territorio cuando se trate de actos dictados por la Administración autonómica en materias en las que la competencia legislativa corresponda en exclusiva a la Comunidad Autónoma [artículos 14.1 c) EAPV, 22.1 c) EAG, y 36.1 c) EAR]. Finalmente, también hay Estatutos que no incluyen esta última precisión y extienden la competencia de los órganos jurisdiccionales sitos en la Comunidad Autónoma a todas las instancias y grados cuando se trate de actos y disposiciones dictados por la Administración autonómica [artículos 61.1 c) LORAFNA y 46 b) EAM, asignando este último la competencia “en todo caso” y “en los términos de la Ley Orgánica del Poder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análisis de todos esos preceptos estatutarios permite extraer una nota común a la generalidad de los estatutos: la remisión a lo que disponga la Ley Orgánica del Poder Judicial, que se convierte así, junto con el artículo 152.1 CE y los estatutos de autonomía, en el tercer pilar que debe concurrir para conformar la regulación de los Tribunales Superiores de Justicia, incluido un aspecto tan esencial como es el de su competencia. Esta conclusión no es, en realidad, algo novedoso en la jurisprudencia de este Tribunal. Fue alcanzada en la STC 31/2010, de 28 de junio, FJ 43, en la que, al examinar la constitucionalidad del artículo 95.1 EAC, se afirmó lo siguiente: “el artículo 95.1 EAC se limita a reproducir la previsión del artículo 152.1 CE en punto a la condición del Tribunal Superior de Justicia como Tribunal en el que culmina la organización judicial en Cataluña. Podría ser dudoso que el Estatuto pudiera ir más allá de esa reproducción y disponer que, ‘[e]n todo caso, el Tribunal Superior de Justicia de Cataluña es competente en los órdenes jurisdiccionales civil, penal, contencioso-administrativo, social y en los otros que puedan crearse en el futuro’, salvedad que se introduce en el precepto tras haber afirmado que las competencias del Tribunal Superior lo son ‘en los términos establecidos por la ley orgánica correspondiente’, que sólo puede ser la Ley Orgánica del Poder Judicial. Ahora bien, como quiera que, por mandato constitucional expreso, los Tribunales Superiores de Justicia han de culminar la organización judicial en cada territorio y, además, en dicho territorio han de agotarse (sin perjuicio de lo dispuesto en el artículo 123.1 CE) las instancias judiciales, es claro que tales Tribunales han de ser, por principio, competentes en todos los órdenes jurisdiccionales existentes. Cuáles sean éstos y cuál haya de ser el alcance de la competencia del Tribunal Superior de Justicia en cada caso es cuestión reservada a la Ley Orgánica del Poder Judicial, sin que el artículo 95.1 EAC se oponga a ello” (los subrayados son míos). Es decir, de acuerdo con la doctrina constitucional expuesta, que resulta absolutamente coherente con las determinaciones de los distintos Estatutos de Autonomía, queda claro que corresponde única y exclusivamente a la Ley Orgánica del Poder Judicial determinar cuáles sean las concretas competencias de los Tribunales Superiores de Justicia en los distintos órdenes jurisdiccionales.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el artículo 74.1 y 2 LOPJ establece, en lo que aquí interesa, las competencias de los Tribunales Superiores de Justicia en el orden contencioso-administrativo, en los siguientes términos: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Las Salas de lo Contencioso-administrativo de los Tribunales Superiores de Justicia conocerán, en única instancia, de los recursos que se deduzcan en relación con: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actos de las Entidades locales y de las Administraciones de las Comunidades Autónomas, cuyo conocimiento no esté atribuido a los Juzgados de lo Contencioso-administrativo.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Las disposiciones generales emanadas de las Comunidades Autónomas y de las Entidades locales.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g) Los convenios entre Administraciones públicas cuyas competencias se ejerzan en el ámbito territorial de la correspondiente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Conocerán, en segunda instancia, de las apelaciones promovidas contra sentencias y autos dictados por los Juzgados de lo Contencioso-administrativo y de los correspondientes recursos de queja”.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cambio, en el artículo 66 LOPJ, al determinar las competencias de la Sala de lo Contencioso-Administrativo de la Audiencia Nacional, no hay más reserva para conocer respecto de las impugnaciones de los actos y disposiciones de carácter general de las Administraciones de las Comunidades Autónomas que la regla residual de su párrafo d), en cuanto le asigna el conocimiento de “los recursos no atribuidos a los Tribunales Superiores de Justicia en relación a los convenios entre las Administraciones públicas”. Al margen de ello, la Audiencia Nacional carece de toda competencia, de acuerdo con la Ley Orgánica del Poder Judicial, para enjuiciar los actos y disposiciones de las Comunidades Autónomas e, incluso, de las entidades locales.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lógico corolario de todo cuanto hasta aquí se ha expuesto es que solo una reforma de la Ley Orgánica del Poder Judicial permitiría sustraer al conocimiento de los Tribunales Superiores de Justicia, en beneficio de la Audiencia Nacional, determinados asuntos —relacionados con las más diversas materias de competencia de las Comunidades Autónomas— que les corresponden naturalmente por tratarse de actos y disposiciones emanados de las Administraciones públicas sitas en su ámbito territorial de actuación.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la Ley impugnada no se limita a atribuir al conocimiento de la Audiencia Nacional determinados recursos interpuestos por la CNMC, sino que también le obliga a acumular cualquier recurso interpuesto ante otro órgano jurisdiccional frente a la misma actuación o disposición y que se funde en la vulneración de la libertad de establecimiento o de circulación (artículo 127 ter.8 de la Ley reguladora de la jurisdicción contencioso-administrativa: LJCA, en la redacción dada por la disposición final primera.3 de la Ley 20/2013). Es decir, la Ley impugnada permite el desapoderamiento sobrevenido de la competencia de cualquier otro órgano jurisdiccional, incluidos los Tribunales Superiores de Justicia, para conocer de recursos que ya se hayan presentado ante ellos por cualquier operador económico y que se funden en la vulneración de la libertad de establecimiento o de circulación, por el solo hecho de que la CNMC haya promovido otro de igual tenor ante la Audiencia Nacional. Es obvio que esta especie de vis atractiva de la competencia de la Audiencia Nacional que atrae hacia sí el conocimiento de cualesquiera recursos sobre la misma índole ya admitidos a trámite o que se presenten en el futuro ante otros órganos jurisdiccionales, que es dudosamente compatible con lo previsto en el párrafo tercero del apartado 1 del artículo 152 CE (según el cual los asuntos iniciados ante un órgano judicial radicado en la Comunidad Autónoma “se agotarán ante órganos judiciales radicados en el mismo territorio de la Comunidad Autónoma en que esté el órgano competente en primera instancia”), en ningún caso puede establecerla una mera ley ordinaria.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no solo la disposición final primera.1 sino también el artículo 127 ter.8 LJCA, en la redacción dada por la disposición final primera.3, deberían haber sido declarados inconstitucionales por lo que respecta al conocimiento, por la Audiencia Nacional, de los recursos interpuestos frente a actos y disposiciones de las Comunidades Autónomas y de los entes locales en el procedimiento para la garantía de la unidad de mercado, en la medida en que esa atribución debería haberse llevado a cabo a través de una ley orgánica.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cinco de octubre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