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11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5379-2017, promovido por don Josep Masoliver Puig, representado por el Procurador de los Tribunales don Guzmán de la Villa de la Serna y asistido por la abogada doña Mónica Caellas Camprubi, contra el auto del Juzgado de Instrucción núm. 29 de Barcelona, de 21 de septiembre de 2017, que desestimó la solicitud de habeas corpus formalizada por la defensa del recurrente.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7 de noviembre de 2017, el Procurador de los Tribunales don Guzmán de la Villa de la Serna, actuando en nombre de don Josep Masoliver Puig, interpuso demanda de amparo contra la resolución judicial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20 de septiembre de 2017, tiene entrada en el Juzgado de guardia de la ciudad de Barcelona un escrito firmado por la abogada doña Mónica Caellas, actuando en nombre del aquí recurrente don Josep Masoliver Puig, por el que interponía solicitud de habeas corpus por detención indebida de su defendido. Fundaba dicha solicitud, como primer punto, en la “inexistencia de orden judicial, pese a que la detención, al parecer, se produce en el marco de las diligencias previas 118-2017-L tramitadas ante el Juzgado de Instrucción núm. 13 de Barcelona, y ya se han practicado las entradas y registros sí ordenadas [sic] por la autoridad judicial que incumbían a mi defendido. No hay causa para alargar la detención”. Se señala también que en el registro practicado por agentes de la Guardia Civil en la sede de la entidad donde el detenido trabaja, le fue incautado material informático que no arroja ningún dato incriminatorio en su contra, pese a lo cual se alargó su situación de detención. Se alega igualmente la incompetencia del juzgado instructor para conocer de la causa, y se niega que el recurrente haya podido cometer los delitos que le atribuye la Guardia Civil. Se solicita en el escrito la inmediata puesta a disposición judicial del recurrente y tras la tramitación del procedimiento de habeas corpus,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29 de Barcelona, al que correspondió el conocimiento del asunto (procedimiento de habeas corpus 10-2017), dictó auto el mismo día 20 de septiembre de 2017 acordando la incoación del procedimiento, requiriendo la comparecencia del detenido ante dicho juzgado, así como también la del “funcionario público que hubiera ordenado o practicado la detención a que se refiere el presente procedimiento aportando el atestado en el estado en que se halle”.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recibirse las actuaciones policiales del procedimiento, el magistrado-juez tomó declaración al recurrente en el acto de “comparecencia habeas corpus” el 20 de septiembre de 2017, del que se levantó la respectiva acta donde consta que su abogada intervino para solicitar su puesta en libertad. Se tomó también declaración al agente de la Guardia Civil que estuvo comisionado para la práctica de la entrada y registro, tanto en el domicilio como en el lugar de trabajo del detenido, tras lo cual se había conducido a este a las dependencias policiales de Travesera de Gracia donde prestó declaración asistido por su abogada. Y se recabó escrito de alegaciones de la fiscal actuante, quien interesó la desestimación de la solicitud de habeas corpus dado que la detención había tenido lugar en el marco de las diligencias de investigación llevadas a cabo por el Juzgado de Instrucción núm. 13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sustanciado el procedimiento, el juzgado competente dictó auto el 21 de septiembre de 2017 cuya parte dispositiva fue: “Que acuerdo el archivo del expediente, declarando ser conforme a Derecho la detención de Josep Masolive Puig y las circunstancias en que se está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fundamentó su decisión en el siguiente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por el detenido y su defensa así como por el Ministerio Fiscal y teniendo en cuenta que la detención se ha producido en el marco de una operación de entradas y registros múltiples que aún no ha finalizado, por lo que aún no se ha iniciado el atestado ni analizado la documentación intervenida y no concurriendo ninguno de los requisitos establecidos en el artículo 1 de la Ley Orgánica 6/1984 de 24 de mayo para considerar ilegalmente detenido al promovente del expediente, habida cuenta que la finalidad del mismo no es la de valorar cuestiones de fondo sino de forma y visto el contenido del informe emitido por el ministerio Fiscal, procede desestimar la solicitud a fin de que una vez prestada declaración, en sede policial, por el detenido y terminado el atestado en plazo legalmente previsto, sea puesto en libertad o conducido a presencia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estando satisfecha con el tenor de la resolución judicial dictada, la defensa letrada del aquí recurrente presentó el mismo día 21 de septiembre de 2017, en nombre de este último, una segunda solicitud de habeas corpus que fue turnada al Juzgado de Instrucción núm. 33 de Barcelona. Dicho órgano judicial, tras pedir informe al Ministerio Fiscal, dictó auto en esa fecha inadmitiendo a trámite la solicitud, haciendo constar que ya había sido denegada una primera solicitud de habeas corpus “instada en fecha 20 de septiembre de 2017 ante el Juzgado en funciones de guardia en el día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la notificación de esta segunda resolución judicial, se formalizó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dirigió contra el auto de 21 de septiembre del Juzgado de Instrucción núm. 29 de Barcelona, que desestimó la solicitud de habeas corpus tras sustanciar el procedimiento especial y contra el auto de la misma fecha, del Juzgado de Instrucción núm. 33 de Barcelona, que inadmitió a trámite la segunda solicitud de habeas corpus formulada por la misma letrada en nombre del aquí recurrente en amparo. Se alegó la vulneración del derecho fundamental a la libertad personal del artículo 17 CE, desglosado en distintas quejas de fondo que de inmediato se dirán.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ha de indicarse que en el apartado de los requisitos procesales la demanda de amparo trató el requisito del agotamiento de la vía judicial previa [art. 44.1 a) de la Ley Orgánica del Tribunal Constitucional (LOTC)], justificando la improcedencia de tener que interponer algún medio de impugnación contra ambas resoluciones. De un lado porque contra ellas no cabía recurso alguno, conforme a lo previsto en la Ley Orgánica 6/1984, de 24 de mayo, reguladora del procedimiento de habeas corpus. Y de otro lado y respecto del incidente de nulidad de actuaciones, pues este tampoco cabía en aplicación de la doctrina sentada en la STC 13/2017, de 30 de enero, que a propósito de una demanda de amparo contra la desestimación de un habeas corpus donde no se atribuía lesión constitucional directa a la resolución judicial, se razona que por ello mismo no era procedente aquí el instrumento del artículo 241 de la Ley Orgánica del Poder Judicial (LOPJ), “toda vez que en el presente recurso de amparo no se alega ninguna vulneración constitucional producida ex novo en el citado auto del Juzgado de Instrucción núm. 29 de Barcelona, ni en el del Juzgado de Instrucción núm.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—todavía dentro de los requisitos procesales—, la demanda de amparo señaló en cuanto al plazo de interposición, que el escrito se ha presentado “dentro del término de 30 días hábiles a partir de la notificación del auto del Juzgado de Instrucción núm. 29 de Barcelona de 21 de septiembre de 2017, a la Letrada que suscribe, vía fax, a las 02:04 horas de la madrugada del mismo día 21 de septiembre de 2017”. Añadiendo que el segundo auto, dictado por el Juzgado de Instrucción núm. 33 de la misma ciudad, se le notificó en la sede del juzgado de guardia, “sobre las 23 horas aproximadamente también del mismo día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apartado de los “antecedentes de hecho”, donde se pormenorizan las circunstancias previas a producirse la detención del recurrente, y las que siguieron a la adopción de dicha medida, en lo que ahora importa destacar, se dice que la letrada defensora de este último acudió a la sede policial a asistirle en la diligencia de declaración, practicada a las 18:50 horas, que en ese momento dicha profesional preguntó a los agentes quién había ordenado la detención y sus razones, obteniendo por respuesta únicamente la entrega de la diligencia de detención e información de derechos al detenido, donde no consta lo pedido. Ante esta situación, se relata que “a la vista de que no se permitía a esta letrada ni conocer ni acceder a los elementos de las actuaciones esenciales para impugnar la legalidad de la detención, presentó ante los propios agentes actuantes una solicitud de habeas corpus” (antecedente 5), la cual se tramitó ante el Juzgado de Instrucción núm. 29 de Barcelona en funciones de guardia de incidencias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de su pretensión, la demanda de amparo alega cuatro lesiones constitucionales, las tres primeras achacables a ambos autos que recurre, y la cuarta conculcación referida exclusivamente al auto del Juzgado de Instrucción núm. 33 de Barcelona.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primera queja aduce vulneración del artículo 17.1 CE (derecho a la libertad personal), porque la detención del recurrente fue llevada a cabo por agentes de la Guardia Civil sin contar con autorización judicial previa que, sin embargo, habían solicitado al Juzgado de Instrucción núm. 13 de Barcelona, encargado de las diligencias previas 118-2017 en ese momento declaradas secretas, dejando de pronunciarse en este punto el instructor, aunque sí autorizó los registros. Entiende la demanda que en esas condiciones, la detención acordada durante el registro del domicilio del recurrente, prolongada con su traslado a la empresa donde tenía su lugar de trabajo para la práctica de un segundo registro, y luego de ello a comisaría, solo podía sustentarse en una eventual actitud obstruccionista del recurrente para la realización de dichas diligencias, o en algún hallazgo de indicios de criminalidad en su contra durante tales registros, hechos ambos que no se produjeron. Los agentes actuaban como unidad de policía judicial, por lo que estaban sujetos a las instrucciones dadas por el Juzgado instructor. De ello resultaría una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motivo es la vulneración “del derecho a ser informado de forma inmediata de las razones de la detención y a la asistencia de letrado, derivada de la infracción del artículo 520 de la LECrim (art. 17.3 CE)”: se alega que conforme al apartado 2 de este último precepto, el detenido debe ser informado tanto de los hechos punibles que se le atribuyen al momento de la detención, como de las razones que motivan su privación de libertad; y también tiene el derecho de acceder a los elementos de las actuaciones que sean esenciales para impugnar la legalidad de la detención o privación de libertad. Sobre esta base, resultaría que en el acta de “diligencia de detención e información de derecho y de los elementos esenciales de las actuaciones para impugnar la detención”, solo aparece —siempre según la demanda— la indicación de los hechos que se le atribuyen, pero no las razones justificativas de la detención, en contra de lo que también garantiza el artículo 17.3 CE. Se invoca la STC 13/2017, de 30 de enero, antes citada, ahora en cuanto a la doctrina de garantía que ahí se sentó en relación, entonces, con la Directiva 2012/13/UE, de 22 de mayo de 2012, todavía no traspuesta a nuestro ordenamiento, y que se consideró de aplicación directa en función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tercer motivo afirmó la vulneración del artículo 17.2 CE, la superación del plazo máximo para la duración de la detención. No el plazo “absoluto” de las 72 horas previstas en dicho precepto constitucional, sino el llamado plazo “relativo” que reconoce la doctrina de este Tribunal (se cita como ejemplo la STC 288/2000, de 27 de noviembre, FJ 3); esto es, cuando se puede establecer con certidumbre que las diligencias policiales ya se han agotado, debiendo acordarse la libertad de la persona aunque no se hayan cumplido aquellas 72 horas. En este caso, dice la demanda, la última diligencia se practicó a las 18:50 horas del 20 de septiembre de 2017, la declaración del detenido en la sede policial, “según se denunció en la primera solicitud de habeas corpus”, pero se le puso en libertad el día 22 del mismo mes. Se añade que este motivo puede fundar una solicitud de habeas corpus, citando la STC 224/1998, de 24 de noviembre, FJ 5. Acota la demanda que este hecho solo pudo ser conocido al levantarse el secreto de las actuaciones seguidas ante el Juzgado de Instrucción núm. 33, por tanto con posterioridad a haber presentado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cuarta y última queja, “vulneración del derecho a promover el procedimiento de habeas corpus (art. 17.4 CE)”, se predica por la demanda de amparo únicamente del “Auto dictado por el Juzgado de Instrucción núm. 33 de Barcelona”, que inadmitió el segundo habeas corpus porque su estimación “supondría un fraude de ley”. Tras reiterar los fundamentos del auto en cuestión, manifiesta la demanda su discrepancia porque contra lo que en él se afirma, sí resulta procedente una segunda solicitud de habeas corpus respecto de la misma situación de detención, si entre tanto hubieran cambiado las circunstancias apreciadas por el órgano judicial para denegar el primero. Enunciado este argumento en abstracto, se añade: “En conclusión, el auto del Juzgado de Instrucción núm. 33 de Barcelona que deniega la incoación del procedimiento, argumentando que su tramitación sería un fraude de ley, al haberse resuelto un habeas corpus referido a la misma detención el día anterior, aun habiendo cambiado las circunstancias, no solo no restableció el Derecho fundamental a la libertad vulnerado, sino que desconoció la garantía específica del artículo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pidió el otorgamiento del amparo, con reconocimiento de vulneración del derecho fundamental a la libertad (art. 17 CE) del recurrente, y la nulidad de los dos autos impugnados; con solicitud a este Tribunal para practicar vista oral, ex artículo 85.3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13 de noviembre de 2017, la secretaría de justicia de la Sección Cuarta de este Tribunal Constitucional, dictó diligencia de ordenación del siguiente tenor: “En el asunto de referencia, examinado el recurso presentado por el Procurador don Guzmán de la Villa de la Serna, se acuerda poner de manifiesto que no se pueden recurrir en un solo recurso de amparo las resoluciones judiciales que se hayan dictado en procesos diferentes, sino que habrán de deducirse tantos amparos como resoluciones que se pretendan impugnar hayan sido dictadas en procesos distintos. En consecuencia, se acuerda conceder al recurrente, a través del citado Procurador, un plazo de diez días, para que: - Deduzca tantos recursos de amparo como resoluciones hayan sido dictadas en procesos diferentes, tramitándose el presente recurso contra el auto del Juzgado de Instrucción núm. 29 de Barcelona, en habeas corpus 10-17. Al presentar otro recurso contra la resolución dictada por el Juzgado de Instrucción núm. 33, deberá acreditar la fecha de presentación del escrito iniciador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no interpuso recurso contra la mencionada diligencia de ordenación, ni formuló ningún tipo de disconformidad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bien, en cumplimiento a lo acordado en la diligencia, dicha representación procesal formalizó el recurso de amparo núm. 5651-2017 contra el auto de 21 de septiembre de 2017 del Juzgado de Instrucción núm. 33 de Barcelona, cuyo conocimiento recayó en la Sección Primera de este Tribunal Constitucional. Esta última dictó providencia con fecha 7 de febrero de 2018, acordando la inadmisión a trámite del recurso “toda vez que se ha incurrido en el defecto insubsanable de no haber satisfecho debidamente la carga consistente en justificar la especial trascendencia constitucional del recurso (art. 49.1 LOTC), lo que, conforme a reiterada jurisprudencia constitucional, requiere una argumentación específica y suficiente (STC 69/2011, de 16 de mayo, FFJJ 2 y 3, y jurisprudencia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diligencia de ordenación de la secretaría de Justicia de la Sección Cuarta de este Tribunal, de 8 de enero de 2018, se acordó que “antes de entrar a resolver sobre la admisibilidad del recurso… dirigir atenta comunicación al Juzgado de Instrucción núm. 29 de Barcelona a fin de que, a la mayor brevedad posible, se remita a esta Sala certificación o fotocopia adverada de las actuaciones correspondientes al procedimiento de habeas corpus núm. 10-2017”.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quedó cumplimentado mediante oficio remitido por el Letrado de la Administración de Justicia del Juzgado de Instrucción núm. 29 de Barcelona, de 23 de enero de 2018, que tuvo entrada en el registro de este Tribunal Constitucional el 30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junio de 2018, la Sección Cuarta, Sala Segunda, de este Tribunal, dictó providencia admitiendo a trámite la demanda de amparo, “apreciando que concurre en el mismo una especial trascendencia constitucional (art. 50.1 LOTC) porque el recurso plantea un problema o afecta a una faceta de un derecho fundamental sobre el que no hay doctrina de este Tribunal [STC 155/2009, FJ 2 a)]”. Asimismo, y dado que ya obraban en este Tribunal las actuaciones originales del procedimiento de habeas corpus, se dirigió atenta comunicación al Juzgado a quo con el único fin de que procediera a emplazar en el plazo de diez días a quienes hubiesen sido parte en dicho procedimiento, excepto al recurrente en amparo, para que tuvieran conocimiento del presente proceso constitucional y en su caso comparecer en él,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Segunda de este Tribunal, dictó diligencia de ordenación el 16 de julio de 2018 acordando “dar vista de las actuaciones recibidas a la parte recurrente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septiembre de 2018, el representante procesal del recurrente en amparo presentó su escrito de alegaciones. En este se hacen constar datos que resultan novedosos, en primer lugar y según refiere, que aparezca en las actuaciones un informe del Ministerio Fiscal pese a que nada expuso la Fiscal actuante en la comparecencia prevista en la Ley Orgánica 6/1984, por lo que entiende que ha debido ser con posterioridad. En todo caso, tampoco esta última habría tenido acceso al expediente. Se señala como segundo dato de importancia, el dictado de la STC 21/2018, de 5 de marzo, que reconoce la vulneración del derecho a la libertad personal (arts. 17.1 y 17.3 CE) en un procedimiento de habeas corpus, por la falta de acceso a elementos esenciales del expediente. Se refiere también a que no era causa para privar de dicho acceso, el que las diligencias abiertas en el Juzgado de Instrucción núm. 13 de Barcelona se hubieran declarado secretas, pues el artículo 302 LECrim (Ley de enjuiciamiento criminal) deja hecha reserva “de lo previsto en el párrafo segundo del apartado 3 del artículo 505”, esto es, el derecho del investigado o encausado a que su abogado tenga acceso a los elementos de las actuaciones que resulten esenciales para impugnar la privación de libertad de aquél. También el artículo 527.1 d) LECrim, relativo a los supuestos de detención o prisión incomunicadas, en relación con el artículo 509 de la misma ley procesal penal. Cita de nuevo y por último la STC 21/2018, en cuanto a diferenciar entre el contenido íntegro de las actuaciones y aquellos elementos esenciales a los que debe permitirse su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 escrito de alegaciones el 22 de octubre de 2018, interesando la inadmisión del recurso de amparo por extemporáneo y, subsidiariamente, su estimación por vulneración del derecho a la libertad individual (arts. 17.1 y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compendiar los antecedentes de hecho relevantes del procedimiento a quo, el contenido de los dos autos impugnados originalmente en la demanda, los motivos en que se articuló esta última, y la diligencia de ordenación que acordó el desglose de aquellas resoluciones, manteniendo la tramitación del presente proceso de amparo respecto del auto del Juzgado de Instrucción núm. 29 de Barcelona (proc. habeas corpus núm. 10-2017), el escrito del Fiscal pasa a formular sus consideraciones jurídicas. Empieza, en tal sentido, por resumir de nuevo los términos de la demanda de amparo, precisando que ceñirá su análisis a las quejas de vulneración del artículo 17 CE “como consecuencia de la privación de libertad durante la detención gubernativa, no subsanada por el auto judicial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Inmediatamente después, plantea como óbice procesal la extemporaneidad del recurso, por interponerse la demanda luego de transcurridos los veinte días que prevé el artículo 43.2 LOTC. Así, luego de traer a colación la doctrina sentada por la STC 21/2018, de 5 de marzo, acerca de las distintas vías judiciales de las que dispone el ciudadano para impetrar la tutela de su derecho a la libertad personal (FJ 4), y la distinción entre las vulneraciones atribuibles a la autoridad policial y las que produce de modo directo la resolución judicial que inadmite la incoación del procedimiento de habeas corpus (FJ 2), lo que da lugar consecuentemente a diferenciar en este ámbito, entre recursos de amparo del artículo 43 LOTC si se invocan solo vulneraciones del primer tipo, para los cuales el plazo de interposición de la demanda es de veinte días ex artículo 43.2 LOTC; y recursos de amparo “mixtos” cuando se invocan ambos tipos de vulneraciones, donde el plazo de interposición se extiende a los treinta días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por el Fiscal la STC 13/2017, de 30 de enero, en relación con la denegación judicial de una solicitud de habeas corpus donde la demanda de amparo invocaba únicamente lesiones del artículo 17 CE, atribuibles a los funcionarios responsables de la detención gubernativa de los recurrentes, sin añadir ninguna lesión ex novo al auto, el cual en todo caso se limitó a no reparar aquellas vulneraciones, lo que por ello mismo hacía innecesario promover contra este último un incidente de nulidad de actuaciones. Con aplicación de esta doctrina, continúa el escrito de alegaciones, se sostiene que las vulneraciones expuestas en la demanda “se plantean ya en el propio escrito de iniciación de habeas corpus, donde se hace referencia a la improcedencia de la detención, a la falta de acceso a los elementos esenciales de las actuaciones que justificaban el mantenimiento de la privación de libertad y la falta de información sobre las circunstancias que la justificaban, en especial, sobre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por tanto de un recurso de amparo mixto, sino de un recurso del artículo 43 LOTC, prosigue diciendo, fijando el apartado 2 de este precepto como plazo de interposición de la demanda, el de veinte días, “siendo así que el propio recurrente alude a la STC 13/2017 de 30 de enero (FJ 3) que se refiere a dicho artículo 43 LOTC. Pero a diferencia del supuesto allí contemplado, y aplicando el plazo de veinte días del citado precepto, la demanda se interpone el 7-11-201 [sic], una vez transcurrido dicho periodo temporal para la interposición, desde la notificación (21-9-18) del auto impugnado”. Concluye por tanto este punto el Fiscal indicando que “el recurso incurriría en extemporaneidad, conforme al artículo 50.1 a) en relación con el artículo 43.2, ambos de la LOTC, lo que determinaría su inadmisión”. Sin que obste a ello que el control se haga ya en sentencia, de acuerdo con doctrina reiterada del Tribunal (con cita de las SSTC 165/2012, de 1 de octubre, FJ 2, y 186/2014, de 17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en que no se apreciara la existencia del mencionado óbice procesal, el Fiscal ante este Tribunal aborda a continuación el examen de los motivos de fondo del recurso. Invoca de nuevo la STC 21/2018, reproduciendo su fundamento jurídico 5 donde se trae a colación la vinculación no solo al juez sino al legislador, del contenido del derecho fundamental a la libertad (art. 17 CE); el marco normativo nacional y de la Unión Europea, regulador del derecho de acceso a las actuaciones del expediente durante la detención de una persona; y el contenido de este último derecho en los términos que define el fundamento jurídico 7 de la misma STC 21/2018. Cita luego la STC 13/2017, en cuanto al alcance protector que brinda la Ley Orgánica 6/1984, de 24 de mayo, reguladora del procedimiento de habeas corpus, no limitada al control de los presupuestos y los plazos de duración de la detención, sino al posible menoscabo de alguno de los derechos de los que goza todo detenido mientras se halla en esa situación. Y alude a la STC 88/2011, de 6 de junio, FJ 2, en torno a los plazos absoluto (72 horas, del artículo 17.2 CE) y relativo (el necesario para completar las diligencias pertinentes) de la detención, y el control en cuanto a dicho elemento temporal pero también sobre las condiciones en que se cumple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el escrito pasa a referirse a los datos concretos del caso. Observa en primer lugar el Fiscal que “la detención del recurrente no fue acordada por el órgano judicial que autorizo [sic] la entrada y registro en su domicilio y en el de la empresa —fundación Puncat— en la que prestaba sus servicios”, si bien en ese auto se advierte que se autorizaba la adopción de “cualquier medida (inclusive la detención)” contra quienes tratasen de obstaculizar o evitar la práctica de las diligencias. Que la STC 21/2018 declaró con base en el artículo 492.4 de la Ley de enjuiciamiento criminal, que el control judicial de la detención se proyecta, tanto sobre la existencia y suficiencia de los indicios en contra del detenido, como sobre la necesidad de la medida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prosigue el escrito de alegaciones, el recurrente recibió una primera información sobre su posible participación en los delitos de desobediencia y sedición, en la diligencia de información de derechos nada más ser detenido, y antes en el auto de entrada y registro. Esto no impedía a los funcionarios de policía judicial ejercer su potestad para efectuar la detención, pese a no disponer de autorización judicial concreta, a resultas de los datos que hubieran podido obtener en los efectos intervenidos en los registros. Ahora bien, esa información no estuvo acompañada del acceso a los elementos esenciales de las actuaciones con los que poder impugnar la legalidad de su detención, circunstancia que fue puesta de manifiesto por su letrada en el escrito de habeas corpus. Tampoco con posterioridad tuvo posibilidad a ese acceso, ni consta aportado el atestado y documentación disponible. Se invoca por el Fiscal la ya citada STC 13/2017, en su fundamento jurídico 7, donde se razona que producido un determinado operativo policial, “al menos debió existir bajo algún soporte (papel o informático) las denuncias de tales delitos, así como la documentación de los registros efectuados al detenerles”. Ese derecho de acceso no podía quedar coartado, añade el Fiscal, por la circunstancia de que se hubiera declarado el secreto de las actuaciones en las diligencias previas núm. 118-2017 del Juzgado de Instrucción núm. 13 de Barcelona, como recuerda la STC 21/2018, FJ 8, lo que trae consigo la vulneración del artículo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si se dictase el amparo considera el Fiscal, en línea con lo resuelto en la STC 13/2017, FJ 8, que no es preciso acordar otras medidas de reparación del derecho cuando se constata, como es el caso, que a la fecha de dictarse la demanda de amparo la persona había sido puesta en libertad (también cita la STC 88/2011, de 6 de junio, FJ 6, sobre la no retroacción de actuaciones en tal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7 de febrero de 2019, se señaló para deliberación y votación de la presente Sentencia el día 11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interpuso la presente demanda de amparo, originalmente, contra los autos de los Juzgados de Instrucción núm. 29 y 33 de Barcelona, ambos dictados el 21 de septiembre de 2017 en el intervalo de unas horas. El primero de ellos desestimando en el fondo la solicitud de habeas corpus promovida por la defensa del aquí recurrente, contra la detención de este último por agentes de la Guardia Civil durante la práctica de una diligencia de entrada y registro en su domicilio y en la sede de la empresa donde trabajaba; registros —que no la detención— ordenados a su vez por el Juzgado de Instrucción núm. 13 de Barcelona. El segundo de los autos inadmitió una nueva solicitud de habeas corpus formalizada por la misma profesional tras serle notificado el auto del Juzgado núm. 29, de nuevo sobre los mismos hechos y persona detenida. Por diligencia de ordenación de la secretaría de Justicia de la Sección Cuarta de este Tribunal Constitucional, se puso de manifiesto a la parte la improcedencia de interponer una sola demanda de amparo para conocer de resoluciones dictadas en distintos procedimientos judiciales, debiendo deducirse tantas demandas como resoluciones se tenga, y acordando que el presente recurso de amparo núm. 5379-2017 prosiguiera única y exclusivamente para conocer de la impugnación del auto del Juzgado de Instrucción núm. 29 de Barcelona, de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resolución judicial, pues, la demanda de amparo ha alegado la vulneración del derecho a la libertad personal del recurrente (art. 17 CE) desde varias perspectivas: por no existir motivos para su detención, ya que los agentes de la Guardia Civil que practicaron su detención no habían sido autorizados para ello por el auto acordando los registros, además el recurrente colaboró en todo momento con la fuerza policial y en los registros no se hallaron datos incriminatorios en su contra que justificaran adoptar dicha medida. Se aduce también la lesión del artículo 17.3 CE al haberse quebrantado su derecho de acceso a los elementos esenciales del expediente, necesarios para poder impugnar la ilicitud de su situación de detención, en los términos que garantiza el artículo 520 de la Ley de enjuiciamiento criminal (LECrim) y la doctrina constitucional en la materia. Y por último la lesión del plazo de duración de la detención (art. 17.2 CE), siguiendo la doctrina constitucional que se refiere al plazo máximo “relativo”, una vez ya se han practicado todas las diligencias dentro de las 72 horas que marca 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ha interesado se declare la inadmisión del recurso, por haberse presentado extemporáneamente la demanda, y subsidiariamente la estimación del mismo al apreciar que se habría producido la lesión del derecho a la libertad personal del recurrente, en cuanto a la segunda de las quejas que trae su demanda, la falta de acceso a los elementos esenciales del expediente, durante su confinamiento en comisaría.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base de lo que acaba de exponerse, la primera consideración que procede realizar es que la queja de la demanda de amparo, relativa a la indefensión derivada de la falta de acceso al expediente policial, adolece del incumplimiento del requisito del artículo 44.1 c) de la Ley Orgánica del Tribunal Constitucional (LOTC): “Que se haya denunciado formalmente en el proceso, si hubo oportunidad, la vulneración del derecho constitucional tan pronto como, una vez conocida, hubiera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alegación no aparece de ningún modo incluida en el escrito por el que la letrada defensora del recurrente promovió la solicitud de habeas corpus; y esto pese a que, como se reconoce en la propia demanda de amparo, tal solicitud la formuló dicha profesional una vez concluido el acto de interrogatorio de su defendido en comisaría y tras haber pedido ella infructuosamente al funcionario policial —según se relata en el antecedente 5 de la demanda— el acceso a las actuaciones del expediente, recibiendo solamente la diligencia de información de derechos al detenido, material que considera insuficiente a estos efectos. Por tanto, los hechos que fundamentarían esta específica queja le eran ya conocidos a la letrada del recurrente, al tiempo de redactar y presentar el escrito de habeas corpus. Sin embargo, al omitir la invocación de esta lesión, impidió al Juzgado de Instrucción competente conocer de ella y eventualmente estimar su solicitud por este motivo. Incurriendo así, en lo que ahora importa, en inobservancia de la naturaleza subsidiaria de esta jurisdicción constitucional, a la cual sirve precisamente la exigencia del requisito de la denuncia temporánea de la lesión constitucional que se alega ante nosotros (últimamente, SSTC 31/2017, de 27 de febrero, FJ 1; 85/2017, de 3 de julio, FJ 1; 136/2017, de 27 de noviembre, FJ 5, y 35/2018, de 23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segunda queja de la demanda de amparo se declara pues inadmitida, porque no podía ser deducida dentro de dicho escrito, sin que para ello obste que nos encontremos ya en la fase de sentencia del presente proceso, conforme reiterada doctrina de este Tribunal (últimamente, SSTC 131/2016, de 18 de julio, FJ 2, y 129/2018, 130/2018 y 131/2018, todas ellas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ocuparnos a continuación del óbice procesal de extemporaneidad de la demanda de amparo, que plantea el Fiscal ante este Tribunal en su escrito de alegaciones presentado en el trámite del artículo 52 LOTC. En síntesis, se sostiene que al tratarse de un recurso del artículo 43 LOTC, donde únicamente se plantean vulneraciones constitucionales causadas en origen por los funcionarios policiales, el plazo para interponer la demanda era de veinte días conforme con el apartado segundo del mismo precepto de nuestra Ley Orgánica reguladora, plazo que habría quedado rebasado.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planteado por el Fiscal ha de ser estimado, atendiendo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que resulta de las SSTC 13/2017, de 30 de enero, FJ 3, y 21/2018, de 5 de marzo, FJ 2, de la que hace aplicación la más reciente STC 11/2019, de 28 de enero, FJ 2, en los casos donde se alegue de manera exclusiva en la demanda de amparo interpuesta contra la denegación judicial de una solicitud de habeas corpus, la comisión por la policía de vulneraciones del artículo 17 CE durante el tiempo que dure la situación de detención de una persona, estaremos ante un recurso de amparo del artículo 43.1 LOTC, puesto que se trata de una medida cautelar gubernativa, no judicial. Distinto será el caso en que la demanda alegue, conjuntamente con aquéllas, la lesión también de derechos fundamentales en la resolución dictada por el Juzgado instructor al resolver la solicitud, sean por ejemplo los del artículo 24 CE o, incluso, la lesión del artículo 17.4 CE (supuesto enjuiciado en la STC 21/2018), tratándose entonces de un recurso de amparo “mixto”. Si la demanda de amparo, por último, se interpone únicamente contra la decisión judicial de inadmitir a trámite, o de desestimar en el fondo, la solicitud de habeas corpus, por vulneraciones causadas de manera directa por esta última resolución, estaríamos ante un recurso de amparo del artículo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las dos quejas de las que podría conocerse en este recurso, tras la inadmisión de la segunda de las deducidas en la demanda, serían las relativas a la falta de presupuestos para acordar la detención, y a la prolongación del plazo máximo “relativo” de duración de la medida, ambas atribuidas por el recurrente a la actuación de los agentes de la Guardia Civil. Siendo ello así, ninguna duda suscita el que tales quejas son de naturaleza gubernativa, lo que nos sitúa en el ámbito de un recurso de amparo del artículo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tuvimos además ocasión de precisar en la ya citada STC 11/2019, FJ 2, en un recurso de amparo por hechos similares a los aquí traídos a la consideración de este Tribunal, aunque en relación a distinto recurrente, “la actuación policial discutida, que es la detención del recurrente, ni siquiera había sido ordenada por la autoridad judicial: antes bien, fue adoptada de forma autónoma por la unidad policial actuante. Es indiscutible que, en ningún caso, estamos ante actos imputables al órgano judicial, por lo que cualquier vulneración de derechos fundamentales en la que estas actuaciones policiales autónomas incurran no pueden calificarse, en modo alguno, como vulneraciones del artículo 44 LOTC, debiendo quedar subsumidas en el artículo 43 LOTC, por lo que quedan sujetas así al plazo de impugnación que este precepto determina, que es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es la propia parte recurrente la que, en el entendimiento de que el cómputo del plazo debía hacerlo, correctamente, atendiendo solamente a las quejas deducidas frente al auto de dicho Juzgado de Instrucción núm. 29, todas ellas de naturaleza gubernativa, incurrió sin embargo en un error al aplicarle un plazo que no le correspondía, pues el de treinta días solo tiene cabida si se tratan de recursos de amparo del artículo 44 LOTC, o en su caso de amparos mixtos (conforme doctrina reiterada del Tribunal, a falta de indicación expresa en nuestra Ley Orgánica reguladora: AATC 211/2009, de 8 de julio, FJ 2 y 32/2017, de 27 de febrero, FJ 2; más recientemente, STC 3/2018, de 22 de enero, FJ 2). Lo que, de nuevo se repite, no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siendo el plazo de interposición de la demanda de veinte días, ex artículo 43.2 LOTC, tenemos que la notificación del auto que constituye el objeto de este proceso se practicó el 21 de septiembre de 2017, con lo que el plazo para acudir ante este Tribunal expiraba a las quince horas del día 23 de octubre de 2017. Sin embargo, el escrito se interpuso el 7 de noviembre de 2017, incurriendo con ello holgadamente en extemporaneidad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acoger esta excepción procesal del Ministerio Fiscal, lo que conduce a la inadmisión de las restantes quejas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Josep Masoliver Puig.</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