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43</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9 de marzo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Fernando Valdés Dal-Ré,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5379-2018, promovido por Penrei Inversiones, S.L., contra el auto del Juzgado de Primera Instancia e Instrucción núm. 3 de Lorca, de 26 de junio de 2018, que inadmitió la demanda de oposición a la ejecución formulada por dicha mercantil, en el procedimiento de ejecución hipotecaria núm. 111-2018 instado por la entidad Banco de Sabadell; y contra el auto del mismo juzgado, de 29 de agosto de 2018, que desestimó el recurso de reposición interpuesto contra la anterior resolución. Ha intervenido el Ministerio Fiscal. Ha formulado alegaciones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16 de octubre de 2018, la procuradora de los tribunales doña Blanca Berriatua Horta, actuando en nombre y representación de Penrei Inversiones Inmobiliarias, S.L., bajo la defensa del letrado don Anju Nirmala Benavent Rodríguez,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 Inversiones Inmobiliarias Costa Sur, S.L., y Penrei Inversiones, S.L., en relación con una finca (trastero) sita en el término municipal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3 de Lorca, al que correspondió el conocimiento de la causa, dictó auto el 20 de abril de 2018 por el que acordó el despacho de ejecución (procedimiento de ejecución hipotecaria núm. 111-2018), requiriendo de pago a las ejecutadas y alternativo derecho a oponerse a le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23 de abril de 2018, el servicio de notificaciones electrónicas de la Fábrica Nacional de Moneda y Timbre remitió al buzón de la dirección electrónica habilitada de la entidad aquí recurrente en amparo, un correo avisándole de que tenía una notificación del Juzgado de Primera Instancia núm. 3 de Lorca relativa al proceso “EJH/0000111/2018”; notificación a la que podía acceder entre los días 23 de abril a 8 de junio de 2018, a través de un enlace electrónico que también indicaba.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que conste que se hubiere accedido al enlace habilitado en el anterior mensaje, con fecha 7 de junio de 2018 el Servicio de notificaciones electrónica mencionado remitió un nuevo correo al buzón de la dirección electrónica habilitada de la recurrente en amparo, recordándole el anterior aviso y la posibilidad de acceder a la notificación en el enlace indicado, hasta las 23:59 horas del día 8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8 de junio de 2018, por personal de la recurrente se accedió al enlace remitido por la dirección electrónica habilitada y, con ello, a la notificación enviada por el juzgado de primera instancia ejecutor en relación con el procedimiento hipotecario núm. 111-2018. Ese mismo día, la Fábrica Nacional de Moneda y Timbre emitió un certificado electrónico que obra en las actuaciones del proceso (al igual que los anteriores correos), dejando constancia de que la notificación había sido “aceptada” en esa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25 de junio de 2018, el representante procesal de la demandante de amparo formalizó ante el juzgado a quo el escrito de oposición al despacho de ejecución, alegando la excepción de falta de legitimación pasiva, al entender que dicha entidad carecía del carácter o representación con el que se le demandaba.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Juzgado de Primera Instancia e Instrucción núm. 3 de Lorca dictó auto el 26 de junio de 2018,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Penrei Inversiones, S.L., representada por el procurador don Antonio Serrano Caro por presentación fuera de plazo, contra Banco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Se establece en el artículo 134 de la L.E.C., la improrrogabilidad de los plazos establecidos en la misma, y en el artículo 136 LEC, que transcurrido o pasado el término señalado para la realización de un acto procesal de parte se producirá la preclusión y se perderá la oportunidad de realizar el acto de que se trate, y previniéndose en el artículo 695 LEC, que el escrito de oposición a la ejecución deberá ser presentado dentro de los diez días siguientes al de la notificación del auto y decreto por el que se despacha ejecución y/o de la medida concreta de ejecución, y constando en el presente supuesto que la parte ejecutada se ha opuesto pasado que ha sido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reposición en el plazo de cinco días ante este tribunal sin efectos suspensivos”.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el representante procesal de la demandante de amparo, y el de la entidad Euroinversiones Inmobiliarias Costa Sur, S.L., se interpusieron recursos de reposición contra el anterior auto. La primera de ellas defendió que la notificación y requerimiento de pago tuvo lugar cuando accedió al contenido de la notificación electrónica remitida y no antes, siendo desde entonces que cabía computar el plazo de diez días del art. 556 de la Ley de enjuiciamiento civil (LEC). Con invocación también de los arts. 135, 152.1.2.3, 152.2,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juzgado ejecutor dictó auto el 29 de agosto de 2018 en desestimación del recurso de reposición, con los argumentos que expuso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las recurrentes, las mismas desde el 1 de enero de 2017 (disposición transitoria cuarta de la Ley 42/2015, de 5 de octubre, de reforma de la LEC) están obligadas a relacionarse con la administración de justicia por medios electrónicos [art. 14. 2 a) de la Ley 39/2015 LPAAP y art. 273.3 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Interpretan las recurrentes de forma errónea la normativa aplicable. Es cierto que la notificación por medios electrónicos efectivamente se realiza cuando el destinatario accede a su contenido. Ahora bien, hierran [sic] en el plazo en el que puede acceder a su contenido a efectos de la práctica de la notificación, el cual es de diez días naturales desde la puesta a su disposición y ello por imperativo de la art. 43 de la citada LPACAP (Ley 39/2015). Así dice el artículo 43. 2 de la citada ley que ‘las notificaciones por medios electrónicos se entenderán practicadas en el momento en que se produzca el acceso a su contenido. Cuando la notificación por medios electrónicos sea de carácter obligatorio, o haya sido expresamente elegida por el interesado, se entenderá rechazada cuando hayan transcurrido diez días naturales desde la puesta a disposición de la notificación sin que se acceda a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consta que la notificación se puso a disposición de las recurrentes en fecha 23 de abril de 2018 no accediendo al contenido hasta el día 8 de junio (fuera de los diez días naturales), presentando los escritos de oposición a la ejecución en fecha 25 de junio claramente fuera del plazo legalmente establecido en el art. 556. 1 LEC (dentro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indicó que dicha resolución “es firme, y contra la misma no cabe recurso alguno”. Tanto este auto, como el anterior de 26 de junio de 2018, se los notificó el juzgado al procurador de la demandante de amparo a través del sistema Lexnet, tal y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29 de agosto de 2018, por la indicada mercantil se interpuso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la causa,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del 29 de agosto siguiente que desestimó el recurso de reposición promovido contra la anterior resolución —y del que se resumen sus argumentos—, se rechaza por la recurrente que el juzgado haya fundamentado su segunda decisión en la “Ley de procedimiento administrativo común, que consideramos inaplicable al ámbito procesal civil, puesto que además de existir normas concretas al respecto, no se dan en uno y otro ámbito las mismas garantías procedimentales”. Precisa que en materia de notificación de actos procesales existe su propia normativa tanto en la Ley de enjuiciamiento civil según ha expuesto, como en el haz de garantías que se derivan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solicito la suspensión de la continuación del procedimiento de ejecución hipotecaria 111-2018 seguido ante el Juzgado de Primer Instancia e Instrucción núm. 3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17 de junio de 2019 por la que acordó: (i) admitir a trámite el recurso, “apreciando que concurre en el mismo una especial trascendencia constitucional (art. 50.1 de la Ley Orgánica del Tribunal Constitucional: LOTC) porque el recurso plantea un problema o afecta a una faceta de un derecho fundamental sobre el que no hay doctrina de este Tribunal [STC 155/2009, FJ 2 a)]; así como que el recurso puede dar ocasión al Tribunal para aclarar o cambiar su doctrina, como consecuencia de cambios normativos relevantes para la configuración del contenido del derecho fundamental [STC 155/2009, FJ 2 b)]”; (ii) requerir al juzgado a quo para que en plazo no superior a diez días remitiera certificación o fotocopia adverada de las actuaciones del procedimiento de ejecución hipotecaria núm. 111-2018; (iii) previamente emplazara a quienes hubieran sido parte en este, excepto a la recurrente en amparo, para poder comparecer en el presente proceso constitucional en del plazo de diez días, a efecto de formular alegaciones; y (iv)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la Sala Segunda, Sección Cuarta, de este Tribunal, de 24 de junio de 2019, se acordó oficiar al Juzgado de Primera Instancia e Instrucción núm. 3 de Lorca, para que remitiera, a la mayor brevedad posible, certificación acreditativa “de la interposición o no de recurso de apelación contra alguna de las resoluciones dictadas en las actuaciones principales o en alguna pieza separada en el procedimiento de ejecución hipotecaria seguido en ese juzgado con el número 111-2018, y si ha recaído resolución se remita a esta Sala testimonio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17 de julio de 2019, se recibió en el registro general de este Tribunal la correspondiente certificación del juzgado a quo fechada el 4 de julio de 2019, en la que se hizo constar “que en los presentes autos no se han interpuesto ni en el procedimiento principal ni en las piezas correspondientes al mismo, recurso de apelación por ninguna de las partes personadas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general de este Tribunal el 12 de julio de 2019, la procuradora de los tribunales doña Blanca María Grande Pesquero, actuando en nombre y representación de la entidad Banco Sabadell, S.A., solicitó se tuviera a esta última como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29 de julio de 2019, la secretaría de justicia de la Sala Segunda de este Tribunal dictó diligencia de ordenación por la que, de un lado, decidió tener por personado y parte al Banco de Sabadell a través de la procuradora mencionada, y de otro lado acordó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26 de septiembre de 2019, por el que interesó se dictara resolución estimatoria del recurso de amparo, haciendo mención a la STC 47/2019, de 8 de abril, que a su parecer respalda los argumentos que defiende en este recurso, en torno a la necesidad de que el primer emplazamiento o citación al demandado se efectúe en su domicilio, como impone el artículo 155.1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27 de septiembre de 2019, la procuradora doña Blanca María Grande Pesquero, formalizó escrito de alegaciones ante este Tribunal actuando en nombre y representación de la entidad Pera Assets Designated Activity Company, y asistida por el letrado don Alejandro Ingram Solís, a fin de “formular oposición al recurso de amparo”. Se interesó en el mismo la denegación del amparo solicitado por la entidad recurrente, y que “se tenga por subrogada a mi representada Pera Assets Designated Activity Company como parte en este procedimiento, en lugar de la actora y a mí como parte legítima en dicha representación”. En dicho escrito, la mercantil defendió la interpretación que hace el juzgado de las normas citadas en los dos autos impugnados, por lo que el escrito de oposición a la ejecución se presentó “claramente fuera del plazo legalmente establecido en el artículo 556.1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consta presentado dentro del plazo del art. 52 LOTC, o con posterioridad, ningún escrito de alegaciones de la entidad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fiscal ante este Tribunal Constitucional presentó escrito de alegaciones el 4 de octubre de 2019, por el que interesó de este Tribunal que dictara sentencia otorgando el amparo a la recurrente,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núm. 3 de Lorca, en el juicio de ejecución hipotecaria 111-2018”, y retroacción de las actuaciones al momento inmediato anterior a aquella notificación, “para que se le dé al recurrente posibilidad de formular oposición a la ejecución”. Basó esta petición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Previo a formular las alegaciones de fondo del recurso, la fiscal expuso sus razones para considerar correctamente agotada la vía judicial previa al amparo por parte de la recurrente [art. 44.1 a) LOTC], al no ser necesario interponer incidente de nulidad de actuaciones contra el auto desestimatorio de la reposición —el cual no producía en origen la lesión—, ni resultar previsiblemente útil de haberse presentado. Tampoco la demanda de amparo es prematura por interponerse tras el segundo de esos autos, sin esperar a la finalización del proceso ejecutivo, atendida la doctrina de este Tribunal para situaciones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fondo, la alegada vulneración del derecho a la tutela judicial efectiva, (art. 24.1 CE) por haberse inadmitido a trámite, por extemporáneo, el escrito de oposición a la ejecución de la recurrente, considera la fiscal sobre todo que procede hacer aplicación de la doctrina sentada por la STC 47/2019, de 8 de abril, en un supuesto similar, referido a un proceso laboral, pero donde resultan de aplicación subsidiaria las normas de la Ley de enjuiciamiento civil, en especial los arts. 155 y 273.4, párrafo segundo, de los que se deriva la obligatoriedad de que el primer emplazamiento se realice de manera personal y con entrega en papel de la documentación. El resultado es que ambas resoluciones del juzgado sumieron a la recurrente en indefensión prohibida por el art. 24.1 CE, pero además conculcaron el canon exigible de razonabilidad, ante tal errónea selección de las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relación con el escrito presentado por la representante procesal de la entidad Pera Assets Designated Activity Company, tras haberse recibido del Juzgado de Primera Instancia núm. 3 de Lorca una copia del auto dictado en el proceso a quo el 12 de noviembre de 2019, aceptando la sucesión procesal solicitada, y copia del auto de 12 de diciembre de 2019, desestimando el recurso de reposición interpuesto contra aquel por la entidad Euroinversiones Inmobiliarias Costa Sur, S.L., el 17 de enero de 2020, la Sección Cuarta de este Tribunal dictó providencia acordando “tener por personada como parte comparecida en el presente recurso a la entidad Pera Assets Designated Activity Company, en virtud de sucesión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la secretaría de justicia se ha dictado diligencia el 4 de febrero de 2020, dejando constancia de la presentación de los escritos de alegaciones del Ministerio Fiscal y de los representantes procesales de la recurrente en amparo y de la entidad comparecida a título de sucesor procesal,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Respecto de la solicitud de suspensión formulada por la recurrente en amparo mediante otrosí de su escrito de demanda, por auto de la Sala Segunda de este Tribunal núm. 101/2019, de 16 de septiembre,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providencia de fecha 5 de marzo de 2020, se señaló para deliberación y votación de la presente sentencia el día 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Penrei Inversiones, S.L., impugna los autos del Juzgado de Primera Instancia núm. 3 de Lorca, de 26 de junio de 2018, y 29 de agosto de 2018, recaídos en el proceso hipotecario núm. 111-2018.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Ley de enjuiciamiento civil.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comparecida se opone a la demanda en cuanto al fondo, interesando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recientemente la STC 40/2020, de 27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(iii), dictada en sede de cuestión de inconstitucionalidad, y 47/2019, de 8 de abril, FJ 4 a), recaída en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FJ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conjunción con el plazo del art. 556 LEC. Todo lo cual determina la estimación del amparo por vulneración de su derecho fundamental a la tutela judicial efectiva sin padecer indefensión (art.24. 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(arts.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Penrei Inversiones,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26 de junio de 2018 y 29 de agosto de 2018, dictados por el Juzgado de Primera Instancia e Instrucción núm. 3 de Lorca en el proceso de ejecución hipotecaria núm. 111-2018,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marzo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