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27 de enero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3298-2018, promovido por la entidad Champicasa, S.A.T., que actúa representada por el procurador de los tribunales don Ignacio Aguilar Fernández y bajo la dirección del letrado don Rafael Matas Cuéllar, contra el auto del Juzgado de lo Social núm. 1 de Cuenca, de fecha 26 de abril de 2018, por el que se desestima el incidente de nulidad de actuaciones núm. 5-2018 promovido por la demandante en procedimiento de despido objetivo individual núm. 162-2017. Ha comparecido doña Emilia Simarro Oñate, representada por la procuradora de los tribunales doña Isabel Cañedo Vega y asistida del letrado don Francisco Javier Cabero Diéguez. Ha intervenido el Ministerio Fiscal. Ha sido ponente el magistrado don Fernando Valdés Dal-Ré.</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En fecha 11 de junio de 2018, el procurador de los tribunales don Ignacio Aguilar Fernández, en nombre y representación de la entidad Champicasa, S.A.T., y con la asistencia del letrado don Rafael Matas Cuéllar, interpuso demanda de amparo contra la resolución mencionada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presente recurso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carta fechada el 30 de diciembre de 2016, la empresa recurrente comunicó la extinción de su contrato de trabajo a una trabajadora, que la demandó judicialmente por despido por causas objetivas y reclamación de cantidad el 27 de febrero de 2017, dando lugar a la incoación de los autos núm. 162-2017 en el Juzgado de lo Social núm. 1 de Cuenca. Interesaba se declarase la improcedencia del despido y la obligación de la empresa de abonar los salarios de tramitación, por considerar que las causas económicas así como las de organización y producción alegadas por la empleadora para justificar la extinción de la relación laboral no estaban acreditadas en la carta de despido, además de no ser ciertas, reclamando asimismo cantidades que decía se le adeudaban por diferencias entre las nóminas percibidas durante el año 2016 y lo que debería haber recibido de acuerdo con lo establecido en el convenio colectivo aplicable. En la demanda se hizo constar como domicilio de la demandada “Casasimarro CP16239 (Cuenca) Carretera Almodóvar del Pinar s/n”.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28 de febrero de 2017 fue admitida la demanda por decreto del letrado de la administración de justicia, en el que acordó citar a las partes para que compareciesen al acto de conciliación y en su caso juicio el día 6 de junio de dicho año, emitiéndose una cédula de citación para convocar a la demandada a ese acto, en la que se hacía constar el nombre de la empresa y la dirección antes mencionada. Consta que el día 3 de marzo de 2017 se remitió a la demandada la cédula por medios telemáticos a la dirección electrónica habilitada y que fue recibida en dicha dirección electrónica al día siguiente, no constando en cambio que fuera retirada por el destinatario.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procedimiento de despido y reclamación de cantidad reseñado se acumuló el proceso por despido objetivo individual núm. 323-2017 del mismo juzgado, iniciado por la misma demandante contra la misma empresa demandada al haberse producido la comunicación de un nuevo despido por carta de 27 de febrero de 2017. Esta segunda demanda fue admitida a trámite por decreto del letrado de la administración de justicia de 7 de abril de 2017, con citación de las partes para el acto de conciliación y juicio el mismo día y hora que en el anterior proceso núm. 162-2017, al que por auto de 7 de abril de 2017 se acordó que fuera acumulado.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junio de 2017, sin que conste en las actuaciones que se hubiera realizado una nueva citación para ese día, emitió el letrado de la administración de justicia una diligencia de constancia en la que se señalaba que se habían llevado a cabo las citaciones acordadas con resultado positivo, figurando en acta de esa misma fecha que se celebró el acto de conciliación en el que compareció la demandante, no así la empresa demandada, por lo que concluyó la comparecencia sin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Dictó sentencia el Juzgado de lo Social núm. 1 de Cuenca el 19 de junio de 2017, estimando íntegramente la pretensión actora. El antecedente de hecho segundo de la resolución judicial declara que se señaló día y hora para la celebración de los actos de conciliación y juicio, no habiendo comparecido la empresa demandada a pesar de haber sido citada en legal forma. El fallo declaraba improcedente el despido, condenando a la empresa a que en un plazo de cinco días desde la notificación de la resolución optase por readmitir a la trabajadora con abono de los salarios dejados de percibir desde la fecha del despido hasta la notificación de la sentencia o, en su defecto, al abono de la indemnización por la extinción contractual (56.123,66 €). Asimismo condenó a la empresa a abonar a la demandante la cantidad que reclamaba más los intereses legales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se comunicó a las partes por medios electrónicos, constando en las actuaciones que, respecto de la empresa demandada, la notificación fue enviada y recibida en la dirección electrónica el día 21 de junio de 2017, sin que figure que fuera retirada.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del letrado de la administración de justicia de 6 de julio de 2017 se hace constar que la sentencia no fue recurrida y que resultaba, por ello, firme, acordándose el archivo de las actuaciones, señalándose en la misma que fue notificada a la parte demandada el día 27 de junio de 2017. Dicha diligencia fue nuevamente comunicada por medios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recurrente en amparo presentó escrito de 5 de marzo de 2018 en el que, tras afirmar haber tenido conocimiento de embargo en su contra derivado del procedimiento de ejecución de la referida sentencia, se personaba en la causa, señalando que “[a]l parecer se ha procedido a efectuar todas las comunicaciones y citaciones a mi mandante mediante la remisión a una dirección electrónica de la cual no hace uso ni sabía de su existencia hasta ahora. Es más, se han celebrado todas las comparecencias sin que mi mandante tuviera ocasión de abrir correo alguno porque desconocía que pudiera existir notificación para el mismo. La parte actora sabe el domicilio de mi mandante y consta en sus escritos”. Solicitaba diversa documentación a fin de poder instar la nulidad de actuaciones por vulneración del art. 24.1 CE y certificación en la que se hiciera constar “si este juzgado ha notificado a mi mandante la existencia de esta dirección electrónica a la que ha remitido las notificaciones o, en caso contrario, certificación en la que se exprese si […] le consta que mi mandante tenía conocimiento de la existencia de esa dirección electrónica en la que recibir sus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6 de marzo de 2018 se tuvo por personada a Champicasa, S.A.T. en los autos, rechazándose la entrega de la documentación solicitada sobre el procedimiento y “haciéndole saber que la citación y sentencia ha sido notificada a su representada por medio de la sede electrónica, tal como marca la ley a partir del 1 de enero de 2017 para las personas jurídicas”.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recurrente en amparo presentó en el juzgado competente escrito de fecha 22 de marzo de 2018, en el que manifiesta que tuvo información extrajudicial a través de la Agencia Tributaria de la existencia de un embargo contra ella, y que, una vez enterado de qué procedimiento judicial derivaba tal embargo, se personó en el juzgado y tuvo conocimiento del juicio por despido y del posterior proceso de ejecución llevados a efecto sin que tuviera noticia por haber sido hechas las comunicaciones electrónicamente, todo lo cual sería contrario, a su criterio, al derecho a la tutela judicial efectiva (art. 24.1 CE), al haberse prescindido de las normas esenciales del proceso, causándole indefensión. Aducía, concretamente, que la primera comunicación a las partes no personadas, de acuerdo con el art. 155 de la Ley de enjuiciamiento civil (LEC), debe hacerse por remisión al domicilio bien sea por cédula o por correo certificado y no por comunicación electrónica, alegando infracción de los arts. 53.1 y 2 y 56.1, 4 y 5 de la Ley reguladora de la jurisdicción social (LJS) en relación con el art. 162 LEC y art. 3 del Real Decreto 1065/2015, de 27 de noviembre. Formulaba con base en todo ello incidente de nulidad de actuaciones para la declaración de la nulidad de lo actuado desde la admisión a trámite de las demandas de despido acumuladas, incluyendo el juicio oral celebrado, la sentencia dictada y la ejecución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admitir y tramitar el incidente, mediante auto de 26 de abril de 2018 el Juzgado de lo Social núm. 1 de Cuenca desestimó la solicitud de nulidad. Razonaba que “no se aporta prueba alguna (preferentemente documental) donde mínimamente se acredite la no recepción en destino de la diligencia de ordenación para la citación de los mismos, antes al contrario consta fehacientemente a través de su dirección electrónica habilitada que dicha diligencia fue efectivamente recibida en destino en respectivas fechas de 4 de marzo de 2017 a las 09:53 horas y 21 de junio de 2017 a las 22:26 horas”, de modo que, con base en los arts. 152.2 y 162.1 LEC, que se transcribían, concluía que no existió indefensión alguna y que procedía desestimar la petición de nulidad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fecha 11 de junio de 2018, Champicasa, S.A.T. interpuso demanda de amparo contra el mencionado auto de 26 de abril de 2018, que desestimó el incidente de nulidad de actuaciones reseñado, invocando la vulneración del derecho a la tutela judicial efectiva sin indefensión consagrado en el art. 24.1 CE. Interesa que se otorgue el amparo con declaración de la vulneración del art. 24.1 CE y nulidad de las actuaciones procesales desde el decreto de admisión de la demanda de fecha 28 de febrero de 2017 en el procedimiento de despido núm.162-2017, también de la sentencia dictada, del procedimiento de ejecución de la misma y de cuantas actuaciones se hubieran derivado de los mismos, retrotrayendo los procedimientos de despido acumulados al momento inmediatamente anterior al señalamiento y citación a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Reiterando los argumentos que ya enunció en el incidente de nulidad, subraya que el órgano judicial ha infringido en sus actuaciones de citación y emplazamiento inicial la doctrina de este Tribunal sobre la necesidad de que se agoten las posibilidades mínimas exigibles para garantizar la efectiva notificación al demandado de la existencia y citación al procedimiento, de modo que pueda seguirse este con posibilidad de efectuar alegaciones y ejercitar cuantas actuaciones sean precisas para la defensa de sus derechos (cita la STC 39/2018, de 25 de abril). Los arts. 152.2 y 162.2 LEC, en relación con el art. 53.1 LJS, añade seguidamente, deben ser interpretados secundum constitutionem, de modo que, cuando del examen de los autos o de la documentación aportada por las partes se deduzca la existencia de un domicilio que haga factible practicar de forma personal los actos de comunicación procesal con el demandado, debe intentarse esa forma de notificación. No habiéndose obrado de ese modo en el presente caso, suplica al Tribunal el otorgamiento del amparo en los términos antes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 la Sala Segunda de este Tribunal, por providencia de fecha 17 de junio de 2019, acordó admitir a trámite el recurso, apreciando que existe especial trascendencia constitucional [art. 50.1 de la Ley Orgánica del Tribunal Constitucional (LOTC)] porque plantea un problema o afecta a una faceta de un derecho fundamental sobre el que no hay doctrina de este Tribunal [STC 155/2009, FJ 2 a)]. Asimismo, habiéndose interesado previamente la remisión de copia adverada de las actuaciones, en aplicación de lo dispuesto en el art. 51 LOTC, acordó emplazar a través del Juzgado de lo Social núm.1 de Cuenca a quienes hubieran sido parte en el procedimiento de despido objetivo individual núm. 162-2017, en relación con la pieza de nulidad de actuaciones núm. 5-2018, excepto a la parte recurrente en amparo, para que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fecha 17 de septiembre de 2019, se dictó diligencia de ordenación en la que se acordó tener por personada a la procuradora de los tribunales doña Isabel Cañedo Vega en nombre y representación de doña Emilia Simarro Oñate, que lo solicitó mediante escrito presentado el día 29 de julio del 2019, así como dar vista de las actuaciones recibidas a las partes personadas y al Ministerio Fiscal, por plazo común de veinte días, para que pudieran presentar las alegaciones que estimasen pertinentes, conforme dispone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fecha 2 de octubre de 2019, Champicasa, S.A.T. presentó sus alegaciones a través de su representación procesal. En síntesis, reiterando lo dicho en la demanda y citando la STC 47/2019, de 8 de abril, sostiene que la empresa demandante en este recurso de amparo no fue debidamente citada al juicio, pues no procedía la práctica de ese acto a través de la sede electrónica al tratarse del primer emplazamiento. Esa circunstancia causó indefensión dado que, como queda acreditado en las actuaciones, no fueron retiradas en sede electrónica por el destinatario ni la comunicación de aquella citación a juicio, ni la notificación de la sentencia, ni el emplazamiento al incidente de ejecución de la misma, no constando tampoco aviso o comunicación de tales notificaciones al correo electrónico asociado a la dirección electrónica habilitada. Todo ello resultaría decisivo en términos de defensa, habida cuenta que la incomparecencia ocasionó el dictado de la sentencia condenatoria en materia de despido, al impedírsele a la empleadora acreditar los motivos de la extinción del contrato por causas objetivas.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17 de octubre de 2019, evacuó el trámite la personada doña Emilia Simarro Oñate. Aduce que la citación a la vista oral se realizó en la dirección electrónica habilitada, lo mismo que la notificación de la sentencia dictada en el procedimiento de despido, de suerte que se siguieron los trámites establecidos en la ley, siendo imputable a la empresa, por falta de diligencia, la indefensión a la que alude, no pudiendo el recurso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18 de octubre de 2019, presentó sus alegaciones el Ministerio Fiscal. Después de resumir los antecedentes más relevantes de los que trae causa el presente recurso de amparo y los aspectos esenciales contenidos en la demanda, considera que resulta de aplicación la doctrina sentada por la STC 47/2019, de 8 de abril. A su juicio, en el auto resolutorio del incidente de nulidad no hay un verdadero análisis sobre la validez de la comunicación electrónica efectuada, sobre todo porque no atiende a la regulación que contienen los arts. 56.1 LJS y 155 LEC en cuanto a que la primera comunicación que se realice a las partes no personadas debe efectuarse por remisión al domicilio por correo certificado. Junto a ello, añade, conforme a la doctrina emanada de la STC 47/2019, la fundamentación del auto impugnado contendría un error, pues considera que la realización de los actos de comunicación a través de medios electrónicos, telemáticos o de otra clase semejante, es el único modo de comunicación del juzgado con las personas jurídicas, o al menos que es preferente a la utilización del correo certificado con acuse de recibo en el domicilio señalado en la demanda, resultando que, en verdad, no es de ese modo cuando se trata del de citación o emplazamiento del demandado aún no personado en el procedimiento (art. 155 LEC). Por lo demás y en todo caso, prosigue, tratándose de la primera comunicación, al constatarse que la realizada en sede electrónica no había sido retirada, tuvo el juzgado la posibilidad consecutiva de evitar la indefensión procediendo a hacerla por correo certificado con acuse de recibo en el domicilio señalado en la demanda (art. 55 LJS) o a través de comunicación personal (art. 158 LEC), lo que no efectuó ni en origen ni en ese momento posterior al intento de comunicación electrónica.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no habiendo quedado acreditado el conocimiento extraprocesal del proceso o de la ejecución por la aquí recurrente ni la negligencia de esta, se concluye que el auto recurrido es contrario a la doctrina constitucional y no resulta fundado en Derecho. Interesa por ello la estimación del recurso de amparo por vulneración del art. 24.1 CE, en su vertiente de acceso al proceso, y que la nulidad alcance a la sentencia y a las demás resoluciones del procedimiento de despido y del de ejecución de la sentencia, con retroacción de actuaciones hasta el momento de citación a juicio para que se proceda a señalar una nueva fecha para el acto de conciliación y en su caso vista, citando correctamente a la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fecha 23 de enero de 2020, se señaló para votación y fallo del presente recurso el día 27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la impugnación del auto del Juzgado de lo Social núm. 1 de Cuenca, de fecha 26 de abril de 2018, por el que se desestima el incidente de nulidad de actuaciones núm. 5-2018 promovido por la demandante en amparo en procedimiento de despido objetivo individual núm. 162-2017. La recurrente considera que ha resultado vulnerado su derecho a la tutela judicial efectiva (art. 24.1 CE), en su vertiente de derecho de acceso al proceso, pues, según afirma, no fue emplazada en la forma prescrita en la normativa procesal aplicable para el primer emplazamiento o citación a juicio, razón por la cual sufrió una situación de indefensión lesiva de aquel derecho fundamental, vulneración que el órgano judicial consolidó con la desestimación de la solicitud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opone a ello doña Emilia Simarro Oñate, que intervino en la vía judicial previa, puesto que, a su criterio, la falta de recepción de los actos de citación y notificación es imputable a una falta de diligencia de la recurrente. El Ministerio Fiscal, de su lado, solicita la estimación de la demanda de amparo con base, en esencia, en la doctrina sentada en la STC 47/2019, de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STC 47/2019, de 8 de abril, FFJJ 3 y 4, este Tribunal ha analizado el marco normativo establecido en la Ley reguladora de la jurisdicción social en relación con los actos de comunicación procesal. Al hacerlo, hemos constatado que dicha Ley se remite (art. 56 LJS), en cuanto a la utilización de medios electrónicos, a lo previsto con carácter general en la Ley de enjuiciamiento civil (LEC). Al analizar esta última hemos considerado, en línea con lo anticipado en la STC 6/2019, de 17 de enero, FJ 3, dictada por el Pleno de este Tribunal, que, si bien dicha ley procesal impone a las personas jurídicas la obligación general de comunicarse con la administración de justicia a través de medios electrónicos [art. 273.3 a) LEC], el régimen jurídico específicamente aplicable al primer emplazamiento es el del art. 155.1, 2 y 3 LEC y del art. 273.4, párrafo 2 LEC, que exigen la “remisión al domicilio de los litigantes” (art. 155.1 LEC), estableciendo de forma específica tanto la obligación de hacer constar en la demanda o en la petición o solicitud con la que se inicie el proceso “el domicilio del demandado, a efectos del primer emplazamiento o citación de este” (art. 155.2 LEC), como la de presentar en papel “los escritos y documentos que se presenten vía telemática o electrónica que den lugar al primer emplazamiento, citación o requerimiento del demandado” (art. 273.4, segundo párrafo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 regulación, este Tribunal ha concluido en la citada STC 47/2019 —y así lo ha reiterado en otras también referidas a procedimientos de despido, como las SSTC 102/2019, de 16 de septiembre, FJ 2, y 150/2019, de 25 de noviembre, FJ 3, pero también en las SSTC 122/2019, de 28 de octubre, FJ 3, en un proceso monitorio, o 129/2019, de 11 de noviembre, FJ 4, en un incidente concursal— que no se ha de llevar a cabo por medios electrónicos la comunicación al demandado aún no personado en el procedimiento, en cuanto a los actos de citación o emplazamiento, conforme a lo previsto en el art. 155.1 LEC, los cuales se harán por remisión al domicilio de los litigantes. Tal es la regla que opera en el proceso laboral (art. 53.1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el hecho de que, por imperativo legal (los sujetos mencionados en el art. 273.3 LEC) tengan que actuar en el proceso sirviéndose de esas vías tecnológicas y que, de acuerdo a lo previsto en el art. 152.2 LEC, ello dé lugar a que los actos de comunicación también se deban practicar por medios electrónicos, no autoriza a entender, con fundamento en ese deber de relacionarse con la administración de justicia por medios electrónicos o telemáticos, que esas personas y entidades queden constreñidas, en cualquier caso y circunstancia, a recibir los actos de comunicación a través de esos medios, hasta el extremo de quedar neutralizada la regulación legal especialmente prevista, sin distinción de supuestos o sujetos, para las primeras citaciones o emplazamientos del demandado en el art. 155.1 y 2 LEC. Tan es así que, por su vinculación a los poderes públicos tras la publicación en el “BOE” de la STC 47/2019 [arts. 40.2 LOTC y 5.1 de la Ley Orgánica del Poder Judicial (LOPJ)], la Secretaría General de la Administración de Justicia del Ministerio de Justicia ha dirigido una comunicación el 21 de mayo de 2019 a las secretarías de gobierno del Tribunal Supremo, Audiencia Nacional y Tribunales Superiores de Justicia de las Comunidades Autónomas, citando la STC 47/2019, en su fundamento jurídico 4, para que cuiden “que la doctrina interpretativa de las normas procesales reguladoras del primer emplazamiento de personas jurídicas sentada por el Tribunal Constitucional, cuyo obligado acatamiento impone la Ley Orgánica del Poder Judicial, sea observada en todas las oficinas judiciales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expuesta resulta aplicable al supuesto que analizamos, de manera que el Juzgado de lo Social núm. 1 de Cuenca debería haber efectuado la primera citación o emplazamiento de la empresa, aún no personada en el procedimiento de despido núm. 162-2017, por correo certificado con acuse de recibo en el domicilio designado por la demandante, en lugar de realizarla por medios telemáticos a través de la dirección electrónica habilitada.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la STC 47/2019, de 8 de abril, debe aplicarse al presente recurso de amparo y, en consecuencia, debe declararse la vulneración del derecho a la tutela judicial efectiva sin indefensión (art. 24.1 CE) de la demandante y estimar el presente recurso de amparo. Por ello, de conformidad con lo establecido en el art. 55 LOTC, procede declarar la nulidad del auto del Juzgado de lo Social núm. 1 de Cuenca, de fecha 26 de abril de 2018, por el que se desestima el incidente de nulidad de actuaciones núm. 5-2018 promovido en el procedimiento de despido objetivo individual núm. 162-2017, y de la sentencia de ese juzgado de lo social de 19 de junio de 2017, dictada en dicho proceso, que estimó íntegramente la pretensión actora, acordando la retroacción de las actuaciones hasta el momento procesal oportuno, a fin de que se proceda de nuevo a la citación de la empresa recurrente para los actos de conciliación y juicio, actuándose de manera respetuosa con el derecho fundamental indicado.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ha decidido estimar el recurso de amparo interpuesto por la empresa Champicasa, S.A.T.,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del Juzgado de lo Social núm. 1 de Cuenca, de fecha 26 de abril de 2018, por el que se desestima el incidente de nulidad de actuaciones núm. 5-2018 promovido por la demandante en el procedimiento de despido objetivo individual núm. 162-2017, y de la sentencia de ese juzgado de lo social de 19 de junio de 2017, dictada en dicho proceso, cuya nulidad también se acuerda.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del procedimiento por despido núm. 162-2017 hasta el momento pertinente para el nuevo señalamiento de los actos de conciliación y juicio, a fin de que la nueva citación para los referidos actos se lleve a cabo de manera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