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15 de febrero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3966-2018, promovido por don Simón Viñals Pérez, representado por la procuradora de los tribunales doña Rosa María Martínez Virgili y asistido por el abogado don José Fernando Crespo Torres, contra la providencia de la Sala Segunda del Tribunal Supremo de 29 de mayo de 2018, por la que se inadmite el incidente de nulidad de actuaciones promovido por el demandante frente a la sentencia de la Sala Segunda del Tribunal Supremo de 11 de diciembre de 2017, dictada en el recurso de casación núm. 2019-2016, que revocó la sentencia absolutoria de la Sección Séptima de la Audiencia Provincial de Madrid de 21 de septiembre de 2016, dictada en el procedimiento abreviado núm. 970-2015, y condenó al recurrente como autor de un delito de homicidio imprudente. Han comparecido y formulado alegaciones don José Arce San José, doña Isabel de la Fuente Morales y doña Verónica Arce de la Fuente, representados por la procuradora de los tribunales doña María Soledad Castañeda González y asistidos por la letrada doña María José Siñeriz Terrón. Ha intervenido el Ministerio Fiscal.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11 de julio de 2018, la procuradora de los tribunales doña Rosa María Martínez Virgili, en nombre y representación de don Simón Viñals Pérez y bajo la dirección del abogado don José Fernando Crespo Torres, interpuso recurso de amparo contra las resoluciones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fue absuelto de los delitos por los que venía siendo acusado por sentencia de la Sección Séptima de la Audiencia Provincial de Madrid de 21 de septiembre de 2016, dictada en el procedimiento abreviado núm. 970-2015.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lo que al recurrente se refiere y es aquí relevante, los hechos probados narran que la noche del 31 de octubre al 1 de noviembre de 2012 se celebraba una fiesta en el Pabellón Madrid Arena en la que, por una concurrencia de causas (sobreaforo, cierre de cinco de ocho vomitorios que unen la pista central con el pasillo perimetral y son vías de evacuación, apertura de portones para la entrada masiva de público e incorrecta gestión de flujos de público en las escaleras entre diversos niveles), se produjo una avalancha que sepultó a algunos asistentes debajo de hasta ocho personas. Entre las víctimas se hallaba doña Cristina Arce de la Fuente, joven de dieciocho años que había acudido a la fiesta.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explica que, habiéndose producido la avalancha sobre las 3:35 horas, “las tareas de rescate de las víctimas que quedaron atrapadas en el vomitorio se realizaron de manera absolutamente descoordinada, lenta y poco eficaz, colaborando en las mismas parte de los propios asistentes, consiguiendo entre todos evacuar a todas las personas atrapadas alrededor de las 3:55 horas, veinte minutos después de que se produjera el incidente”. Resultaron lesionados de diversa entidad veintinueve jóvenes que se encontraron en el interior del vomitorio y de extrema gravedad cinco jóvenes, que posteriormente fallecieron.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de las jóvenes fueron atendidas en el exterior del recinto por el Samur, consiguiendo recuperarlas de la parada cardiorrespiratoria, si bien ambas murieron días después. Las otras tres jóvenes, entre las que se encontraba doña Cristina Arce, fueron trasladadas de manera sucesiva y casi inmediata entre las 3:55 y las 4:00 horas del vomitorio en el que habían quedado aplastadas por multitud de gente a la enfermería del pabellón. El relato consigna que “[a] la llegada a la enfermería, lejos de actuar con rapidez y hacer todo lo que estaba a su alcance, Simón Viñals Pérez y Carlos Viñals Larruga, los cuales eran los médicos del servicio sanitario del evento y el primero el responsable del mismo, no realizaron un correcto diagnóstico de que, al menos Cristina Arce [y otra víctima] se encontraban en situación de parada cardiorrespiratoria ni le practicaron a las tres jóvenes una adecuada reanimación cardiopulmonar para intentar que se recuperaran”.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recoge que a doña Cristina Arce la reconoció en primer lugar un técnico sanitario, que constató que se encontraba en parada cardiorrespiratoria, por lo que se dirigió rápidamente a su ambulancia para llevar a la enfermería un desfibrilador. Mientras tanto, el doctor Viñals realizó masaje cardíaco a la herida, y, cuando regresó el técnico con el desfibrilador, le aplicó tres descargas, “siguiendo para ello las instrucciones del técnico sanitario puesto que Simón Viñals desconocía, pese a ser médico, el funcionamiento del desfibrilador”.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ello, continúa el relato fáctico, don Simón Viñals dejó de asistir a doña Cristina Arce, al entender, erróneamente, que la joven había fallecido, “puesto que, cuando llegó el Samur, Cristina Arce se encontraba en fibrilación ventricular, no pudiendo ser recuperada pese a que los facultativos del Samur, que llegaron sobre las 4:20 horas, le practicaron una reanimación cardiorrespiratoria avanzada, falleciendo sobre las 5:00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en el factum que ni el ahora demandante de amparo ni el otro médico (su hijo) hicieron transferencia a los facultativos del Samur de las tres pacientes dándoles los datos de sus estados y asistencia prestada, y que “no colaboró con el primer equipo del citado servicio de emergencia en el cuidado de las pacientes hasta la llegada de más técnicos. Ninguno de los dos doctores elaboró posteriormente informe médico de su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que doña Cristina Arce y las otras dos jóvenes atendidas en la enfermería “fallecieron como consecuencia de las gravísimas lesiones padecidas en el aplastamiento sufrido en el vomitorio, sin que Simón Viñals Pérez y Carlos Viñals Larruga les prestaran la asistencia médica que precisaban durante el tiempo que permanecieron en el botiquín que gestionaban antes de que llegara al mismo el Samur aumentando así la posibilidad de que no pudieran recuperarse de las lesiones sufridas, no resultando acreditado, sin embargo, que en el supuesto de que les hubieran prestado una asistencia correcta las fallecidas hubieran podido salvar su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el fundamento jurídico tercero la Sala razona la absolución del recurrente y del otro médico de conformidad con la valoración de la prueba realizada en el fundamento anterior. De un lado, no considera probado que, salvo por la edad del ahora demandante de amparo y del auxiliar sanitario (77 y 80 años al tiempo de los hechos, respectivamente), el servicio médico dispuesto en el evento no contara con material adecuado para atender a los perjudicados, al menos hasta la llegada del Samur, ni que ello haya influido en el resultado producido. De otro lado, sí estima acreditado que “la actuación de los dos doctores Viñals, en relación con las tres víctimas que fueron trasladadas al botiquín para ser asistidas fue claramente negligente en cuanto que no realizaron diagnóstico alguno de Katia Esteban Casielles, a la que parece que ni siquiera se acercaron, y el que efectuaron de Cristina Arce y Rocío Oña fue erróneo, entendiendo equivocadamente que se encontraban fallecidas, siendo esta la razón por la que comenzaron una recuperación, aplicándoles el desfibrilador casi por la insistencia del técnico de emergencias que fue a buscarlo a la ambulancia, practicando algún intento de masaje y ventilación y poco más, abandonando al poco tiempo, y antes de la llegada del Samur, la reanimación de ambas jóvenes, reiterándose al respecto todo lo expuesto en la valoración de la prueba practicada”.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tal constatación, la Audiencia Provincial de Madrid opone que los delitos de homicidio por imprudencia profesional del art. 142.1 y 3 del Código penal (en adelante, CP) imputados son delitos de resultado y no de peligro, para cuya concurrencia exige la jurisprudencia “no solo que resulte acreditada la conducta negligente de los acusados sino también el nexo de causalidad entre la misma y el mortal resultado producido, esto es, que la asistencia sanitaria que los doctores Viñals hubieran debido de prestar a las tres jóvenes y no prestaron, habría evitado, con una probabilidad rayana en la certeza, el fallecimiento de las mismas”, lo que no se ha acreditado a la luz de los informe periciales sobre las posibilidades de recuperarse de una parada cardiorrespiratoria cuando no se interviene de inmediato. Reconoce que “una parte de la doctrina como Roxin mantiene como suficiente para la imputación objetiva del resultado lo que se denomina ‘teoría del incremento del riesgo’ conforme a la cual cabría imputar objetivamente el resultado una vez que se constata que el autor generó el riesgo desaprobado aunque no sea seguro que la conducta ajustada a Derecho hubiera evitado el resultado”. Pero contrapone que “otros autores como Manuel Cancio concluyen que esta interpretación convierte el delito de resultado en una infracción de peligro e infringe el principio in dubio pro reo que exigiría el que exista prueba, al menos con la probabilidad fijada por la jurisprudencia, rayana en la certeza, de que el resultado es concreción de la conducta omisiva y que sin la misma tal resultado no se habría producido”, tesis que, si bien implica una evidente dificultad probatoria, a su entender, es la “seguida por la jurisprudencia y la que, en consecuencia, debe aplicar”.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familia de doña Cristina Arce de la Fuente interpuso recurso de casación en el que, entre otros motivos, se denunciaba la vulneración del derecho a la tutela judicial efectiva del art. 24.1 CE, por el razonamiento probatorio que conduce a absolver al doctor Simón Viñals y la indebida falta de aplicación del art. 142, apartados 1 y 3 del Código penal. El recurso fue impugnado por la representación procesal del ahora demandante de amparo por escrito de 5 de enero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celebrarse vista el 14 de noviembre de 2017, sin presencia del recurrente y en la que informó su letrado solicitando la confirmación de la sentencia recurrida, la Sala de lo Penal del Tribunal Supremo, por sentencia de 11 de diciembre de 2017, estimó parcialmente el recurso interpuesto por la mencionada acusación particular. Se condenó al recurrente como autor de un “delito de imprudencia grave con resultado de muerte, en la modalidad de imprudencia profesional”, tipificado en los apartados 1 y 3 del art. 142 CP, a las penas de un año y medio de prisión, inhabilitación especial para el derecho de sufragio pasivo durante el tiempo de la condena e inhabilitación especial para el ejercicio de la profesión médica por un período de cuatro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vigésimo de la sentencia impugnada, la Sala de lo Penal, después de repasar los hechos declarados probados y la fundamentación jurídica de la sentencia de primera instancia, subraya que “[d]e lo expuesto queda sobradamente constatado que la Audiencia declara que con la mala actuación de Simón Viñals se incrementó el riesgo de muerte, ‘aumentando así la posibilidad de que no pudieran recuperarse [ambas jóvenes] de las lesiones sufridas’. En suma, se declara indiscutiblemente que se aumentó el riesgo de perder la vida de Cristina por el actuar (o mejor, inacción) negligente del acusado. Lo que, por otro lado, se traslada también a la fundamentación jurídica de la sentencia recurrida, y los juzgadores de instancia no se detienen a la hora de proclamar que la actuación de los doctores Viñals, aunque ahora analizamos exclusivamente el comportamiento de Simón Viñals Pérez, ‘fue claramente negligente’, en cuanto que no realizó diagnóstico alguno de Katia Esteban Casielles, a la que parece que ni siquiera se acercó, y el que efectuó a Cristina fue erróneo, entendiendo equivocadamente que se encontraba fallecida, por lo que su actuación fue claramente insuficiente”. Junto a tal constatación, rechaza como criterio decisor que “no se haya probado qué hubiera pasado si se hubiese actuado correctamente por parte del médico, sino que lo que hubiera importado es que se hubiese acreditado, fuera de toda duda razonable, que, aunque hubiera hecho el acusado todo lo que estaba en su mano, la joven hubiese lamentablemente fallecido. Solamente así se le podría haber exonerado de su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la Sala recuerda (i) que es incuestionable la posición de garante de la vida y de la salud de la víctima en la que se encontraba el recurrente, (ii) que se declara probado en el factum y la fundamentación jurídica que no llevaron a cabo las maniobras más elementales de reanimación con omisión de toda diligencia debida, (iii) que se incrementó el riesgo para la vida de la joven como consecuencia de tal comportamiento, pues se declara probado que la falta de prestación de la asistencia médica que se precisaba “aumentó la posibilidad de que no pudieran recuperarse de las lesiones sufridas”, aclarando que esa conclusión sería imposible si el resultado de muerte fuera inevitable, y (iv) que se produjo el resultado de muerte.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tales consideraciones, el órgano judicial sostiene que, para imputar responsabilidad penal por la muerte, es preciso determinar el nexo entre el actuar negligente y el resultado mortal producido, aspecto que juzga complejo en el supuesto, “al tratarse de un comportamiento negligente sucesivo a una imprudencia previa; y además de carácter omisivo” y en el ámbito médico. A su entender, para fijar el criterio de imputación en las infracciones imprudentes omisivas, se ha de acudir a la doctrina de la imputación objetiva, que conoce distintos criterios de imputación, entre los que destaca la teoría del incremento del riesgo, la teoría del ámbito de protección de la norma y la teoría de la evitabilidad; supliéndose en estos casos de comportamiento omisivo la imposibilidad de una causación en términos naturalísticos por el concepto de cursos causales hipotéticos, que atienden a la virtualidad causal de la acción exigida por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rechaza la teoría de la evitabilidad que sigue la sentencia de instancia, que pone el acento en dilucidar si la conducta omitida habría evitado, con una probabilidad rayana en la certeza, la lesión o el menoscabo del bien jurídico que tutela la norma. Si bien reconoce que tal criterio se enuncia en la jurisprudencia del Tribunal Supremo, también precisa que raramente como criterio decisor aplicado a casos específicos, y no en casos de negligencia médica subsiguiente a una imprudencia previa, “con independencia de que si se acredita que el resultado no se hubiera evitado, de realizar la conducta obligada, se entienda lógicamente que la omisión no ha generado o incrementado riesgo alguno”. La Sala esgrime la falta de utilidad de esa fórmula en el ámbito de la prestación médica, que no es una ciencia exacta y depende de las circunstancias individuales, como ha destacado también el Tribunal Supremo Federal alemán. De seguirse, advierte, conduciría a la impunidad, dado que casi nunca resulta descartable el riesgo de resultado lesivo —muerte o lesiones— a pesar de realizarse la conducta que indica la lex artis médica, con el efecto indeseado de fomentar conductas pasivas de los profesionales ante la imposibilidad de condenar.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Tribunal Supremo, lo que se debe constatar para exonerar al médico es lo contrario, que aun en caso de haber dispensado el tratamiento médico correctamente, no se hubiera evitado el resultado. “Pero si no se hace nada, o lo que se hace es patentemente negligente, como por otra parte asegura la Audiencia, no puede fundamentarse su absolución en el hecho de que, de todos modos, no se sabe cuál hubiera sido el desenlace”. Por el contrario, “la responsabilidad del médico surge porque ha incrementado el riesgo permitido, y lo ha hecho al haber actuado negligentemente, y con tal comportamiento ha contribuido al resultado, siéndole reprochada su conducta a través de la teoría de la imputación objetiva”, sin que ello suponga exonerar de culpabilidad a título de imprudencia a los demás coacusados, pues, conforme a lo sostenido por la Audiencia, todos ellos contribuyeron mediante el concurso causal múltiple al resultado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Puntualiza finalmente que su conclusión resulta acorde con la mantenida en la jurisprudencia del Tribunal Supremo, que repasa, y conforme con la posibilidad reconocida por el Tribunal Constitucional y el Tribunal Europeo de Derechos Humanos de convertir en condenatoria una sentencia absolutoria en la instancia casacional cuando no se modifican los hechos probados, máxime en este caso, en que tratándose de imprudencia no hay que declarar ningún ánimo tendencial.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sentencia del Tribunal Supremo cuenta con el voto particular de un magistrado, quien, si bien coincide en que “los datos fácticos que se destacan en la sentencia mayoritaria de Sala se ajustan a las pericias practicadas y al resultado probatorio acogido por la Audiencia”, considera que se ha minusvalorado el estado de extrema gravedad y crítico con que entró la víctima en la enfermería. Ese dato cobra importancia en el marco de la tesis que prefiere para dirimir la imputación del resultado en un delito imprudente, equidistante de las tesis de la evitabilidad y del incremento del riesgo adoptadas en la sentencia de instancia y en la de casación, respectivamente, que juzga extremas. A su entender, debe examinarse que la grave negligencia del acusado, consistente en no neutralizar ni disminuir debidamente el grave riesgo de muerte, desencadenado por la acción imprudente de otros (organizadores y gestores del evento) que afectaba a doña Cristina Arce, impidió una disminución de cierta entidad de ese riesgo y no de mínimos fehacientemente acreditada desde una perspectiva ex post, de lo que no hay prueba ni consta en el factum. A juicio del magistrado discrepante, la tesis de la mayoría convierte un delito de resultado en un delito de mero riesgo, desbordando los límites del tipo penal en una interpretación que entra en conflicto con las exigencias del principio de legalidad penal y con los criterios dogmáticos aplicables a un delito de resultado cuando se trata de infracciones omisivas.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providencia del Tribunal Supremo de 29 de mayo de 2018 se acordó la no admisión a trámite del incidente excepcional de nulidad de actuaciones planteado por el demandante de amparo, donde se denunciaba una doble vulneración de su derecho a un proceso con todas las garantías (art. 24.2 CE) y del derecho a la tutela judicial efectiva sin indefensión (art. 24.1 CE): (i) por la falta de una instancia posterior a la condena y la modificación de la base fáctica de la sentencia de instancia con revaloración de pruebas personales sin audiencia del acusado ni respeto al principio de inmediación para revisar una sentencia absolutoria y condenar; (ii) por la inversión de la carga de la prueba y correlativa infracción del principio in dubio pro reo, que supone, además, la lesión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respuesta, la Sala aduce que, conforme a su jurisprudencia, la del Tribunal Constitucional y la del Tribunal Europeo de Derechos Humanos, es posible reemplazar una sentencia absolutoria en los supuestos en que el hecho probado permanece incólume y el debate se ciñe al juicio de subsunción, como fue el caso de autos, sin que el incidente de nulidad sea un cauce para que se puedan plantear de nuevo las cuestiones ya resueltas.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formula dos motivos en su demanda de amparo y solicita que se reconozcan los derechos fundamentales invocados y se declare la nulidad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motivo denuncia la vulneración del derecho a un proceso con todas las garantías (art. 24.2 CE) y del derecho a la tutela judicial efectiva en su concreción de no sufrir indefensión (art. 24.1 CE) por la falta de una instancia penal posterior a la condena y la modificación de la base fáctica de la sentencia de instancia con revaloración de pruebas personales (testificales y periciales) sin audiencia del acusado ni respeto al principio de inmediación.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exponerse la doctrina de este tribunal sobre la posibilidad de condenar en segunda instancia de la mano de la STC 146/2017, de 14 de diciembre, FFJJ 6 y 7, y su acogimiento en la jurisprudencia del Tribunal Supremo, con cita de la STS 582/2017, de 19 de julio, se denuncia que el Tribunal Supremo se aparta de dicha doctrina. Según el criterio del demandante, si bien la resolución justifica la revisión condenatoria como una corrección de un error de subsunción jurídica, las pretendidas consideraciones jurídicas sobre la aplicación del tipo penal evidencian una alteración de la declaración de hechos probados, revalorando pruebas personales que no se han practicado a su presencia y sustituyendo la preceptiva audiencia del acusado por la defensa técnica de su letrado. Además de dar por reproducidos los argumentos del voto particular de la sentencia impugnada, en apoyo de la plural lesión, defiende que se modifica indebidamente la declaración de hechos probados para aplicar la teoría del incremento del riesgo en su versión más radical en tres direcciones. A saber: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revalora la existencia de una duda absolutoria por no haberse acreditado que una actuación correcta hubiera evitado el resultado de muerte, en tanto el Tribunal Supremo opone que lo que debió constatarse es que, a pesar del tratamiento médico correcto, no se hubiera salvado. Ese cambio supone apartarse de un resultado probatorio fruto de las testificales y periciales médicas, la probabilidad muy alta de fallecimiento aunque se actuara de forma correcta, dado el estado crítico o de extrema gravedad de la víctima, mientras que la posibilidad de disminución del riesgo era muy escasa o más bien de mínimos; dato que no se compadece con la decisión de atribuirle el resultado homicida. Con el añadido de que el hecho de que otras dos víctimas de la avalancha murieron a pesar de recibir una correcta atención médica, choca con el criterio manejado por la Sala de que se debe exonerar si se acredita que la conducta diligente no hubiera impedido el resultado de muerte.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revalora el hecho probado de quién o quiénes crearon el riesgo determinante del resultado de muerte cuando se sostiene que la actuación del recurrente es una de las causas múltiples determinantes del riesgo que confluyen a un mismo resultado, pues la conducta generadora del riesgo determinante de las muertes (avalancha) es imputable al resto de los acusados, no a él. Su grave negligencia consistió en no neutralizar ni disminuir el grave riesgo de muerte, pero no en incrementarlo.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 revalora su conducta desde la perspectiva del grado de omisión cuando se viene a afirmar por el Tribunal Supremo que “no hizo nada”, como se sigue de varias expresiones: “Sin embargo, quien no actúa y puede hacerlo” (pág. 104), “y nada hizo el acusado por reanimarla” (págs. 105 y 108), o “[p]ero si no se hace nada” (pág. 108), ya que los hechos probados recogen que realizó masaje cardíaco a doña Cristina Arce y le aplicó tres descargas con el desfibrilador.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segundo motivo se alega la vulneración de los derechos fundamentales a un proceso con todas las garantías (art. 24.2 CE), a la presunción de inocencia (art. 24.2 CE) y a la tutela judicial efectiva sin indefensión (art. 24.1 CE) por inversión de la carga de la prueba y correlativa infracción del principio in dubio pro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subraya la posición reforzada del acusado conforme a la doctrina constitucional (SSTC 141/2006, de 8 de mayo; 575/2008, de 7 de octubre, y 116/2011 de 1 de febrero), que se manifiesta en un abanico de derechos de los que destaca el derecho a la presunción de inocencia, que obliga a que sea la acusación quien deba probar la participación en el delito del acusado, y el principio in dubio pro reo, que, a su entender, obliga al juez, en su dimensión normativa, a adoptar el sentido o alcance de la norma más beneficioso para el reo y, en su dimensión procesal, a absolver si no alcanza la certeza judicial de la participación en el hecho del acusado. Frente a ello, la argumentación de la sentencia condenatoria de que solo podrá exonerarse al médico omitente si se constata que el tratamiento debido no hubiera evitado el resultado, “retuerce la teoría de la imputación objetiva para considerar probada la relación de causalidad, hasta el punto de reprochar al reo no haber probado la ausencia de causalidad, invirtiendo la carga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criterio del recurrente, en la sentencia de la audiencia “se considera probado que el resultado de muerte podría ser inevitable (aunque no se diga con estas palabras)”. Sin embargo, la sentencia condenatoria sostiene que el acusado tendría que haber probado, fuera de toda duda razonable, que, aun habiendo actuado bien, la víctima habría fallecido (inevitabilidad), en lugar de que sea la acusación la que pruebe, en términos razonables, que, si el médico hubiera actuado bien, la víctima habría sobrevivido (evitabilidad), cuestión sobre la que existen dudas razonables y opera el principio in dubio pro reo. Además, añade, la inevitabilidad del resultado es imposible de probar conforme al criterio de la Sala de lo Penal de que la probabilidad rayana en la certeza no resulta de aplicación a los casos médicos, por ser la medicina una ciencia de medios no exacta y no de resultados, de modo que en ningún caso es posible absolver al médico que incurre en negligencia.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finaliza sus alegaciones reiterando las consideraciones del voto particular respecto a “la inexistencia de relación causalidad de acuerdo con la teoría de la imputación objetiva, ya se siga la teoría de la evitabilidad del resultado o la teoría del incremento del riesgo, dado que la extrema gravedad de la víctima a su llegada a la enfermería, los tiempos transcurridos desde la avalancha hasta la primera asistencia y consiguiente parada cardiorrespiratoria de origen traumático y extrahospitalario, no han acreditado desde una perspectiva ex post una posibilidad significativa de disminución del riesgo, sino, más al contrario, una posibilidad de mínimos”.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especial trascendencia constitucional de la demanda se cifra en la concurrencia de dos de los supuestos enunciados en el fundamento segundo de la STC 155/2009, de 25 de junio. De un lado, el designado con la letra e), es decir, por la existencia de resoluciones judiciales contradictorias sobre el derecho fundamental, ya sea interpretando de manera distinta la doctrina constitucional, ya sea aplicándola en unos casos y desconociéndola en otros, que razona remitiéndose la jurisprudencia del Tribunal Supremo en relación con la doctrina del Tribunal Constitucional sobre las garantías de la condena en segunda instancia. De otro lado, el supuesto g), referente al planteamiento de una cuestión jurídica de relevante y general repercusión social, que identifica con la afectación del principio in dubio pro reo y, por ende, de la presunción de inocencia que genera la interpretación extremista de la teoría del incremento del riesgo sostenida en la sentencia impugnada, que valora como un precedente peligroso para la profesión médica.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18 de junio de 2019, acordó admitir a trámite la demanda de amparo, tras apreciar que ofrece especial trascendencia constitucional [art. 50.1 de la Ley Orgánica del Tribunal Constitucional (LOTC)], porque la doctrina de este tribunal sobre el derecho fundamental que se alega podría estar siendo incumplida de modo general y reiterado por la jurisdicción ordinaria o pudieran existir resoluciones judiciales contradictorias sobre el derecho fundamental [STC 155/2009, FJ 2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 51 LOTC, también se acordó dirigir atenta comunicación a los órganos judiciales a fin de que en plazo que no exceda de diez días remitieran testimonio de las actuaciones, debiendo emplazar previamente la Sección Séptima de la Audiencia Provincial de Madrid a quienes hubieran sido parte en el procedimiento, a excepción del recurrente, para que pudieran comparecer en el plazo de diez días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18 de septiembre de 2019, tuvo por personados a los procuradores doña María Soledad Castañeda González, en nombre y representación de los familiares de doña Cristina Arce (don José Arce San José, doña Isabel de la Fuente Morales y doña Verónica Arce de la Fuente); doña Adela Cano Lantero, en nombre y representación del responsable civil directo Zurich Insurance, P.L.C.; don Ignacio Melchor Oruña, en nombre y representación del responsable civil subsidiario Seguriber, S.L.U.; don Alejandro González Salinas, en nombre y representación de los familiares de otra víctima mortal (don Nicolás Langdon Ruiz y doña Yolanda del Real Puyuelo), y doña Patricia Martín López, en nombre y representación del condenado don Miguel Angel Flórez Gómez. Igualmente acordó dar vista de las actuaciones recibidas a las partes personadas y al Ministerio Fiscal para que pudieran presentar las alegaciones que estimasen pertinentes, por plazo común de veinte días,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Acordó, asimismo, conceder a los procuradores don Ignacio Melchor Oruña, don Alejandro González Salinas y doña Patricia Martín López el plazo de diez días para aportar escritura de poder o apoderamiento apud acta que acredite la representación que dicen ostentar, con el apercibimiento de que, de no efectuarlo, se les tendría por decaídos en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los familiares de doña Cristina Arce formuló sus alegaciones mediante escrito registrado en este tribunal el 17 de octubre de 2019, en el que solicita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preliminar, no obstante, señala como óbice de admisibilidad la falta de una justificación suficiente de la especial trascendencia constitucional, ya que considera que los apartados e) y g) esgrimidos no concurren, pues no se indica en la demanda sobre qué derecho fundamental existen resoluciones contradictorias ni cuáles son esas resoluciones, sin que pueda estimarse que el derecho es el principio in dubio pro reo en tanto que no se plantea una duda en la valoración de la prueba que permita su invocación.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alegaciones sobre el fondo del asunto y respecto al primer motivo, opone, frente al derecho a la segunda instancia penal, el derecho a los recursos reconocido a las víctimas de los delitos y el dato de que el recurso de casación se estimó por infracción de ley, sin que se aprecie lesión de las garantías del proceso debido, que se han observado, ni indefensión, ya que no existe la alteración de la base fáctica de la sentencia de instancia que se aduce en la demanda. Por el contrario, advierte que sí se aprecia ese cambio en el voto particular y en las alegaciones del demandante, donde se revalora la prueba testifical y pericial. Tampoco tiene sostén, a juicio de la parte, el segundo motivo, que afirma la vulneración del derecho a la presunción de inocencia y la correlativa del principio in dubio pro reo con el argumento de que en la sentencia absolutoria “se considera hecho probado que el resultado de muerte podría ser inevitable (aunque no se diga con estas palabras)”, inciso final que precisamente revela que ese dato no se contiene en la sentencia de instancia y supone una alteración de los hechos probados. A la postre, termina diciendo, el recurso se limita a mostrar la discrepancia con el criterio de imputación objetiva manejado en la sentencia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escrito registrado el 23 de octubre de 2019, se ratificó en todas las alegaciones contenidas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registrado el 30 de octubre de 2019, interesó que se denegara el amparo solicitado en todos sus términos, tras una amplia exposición de los antecedentes y las alegaciones del recurrente y rechazar los dos motivos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Aborda el primer motivo con la exposición de la doctrina constitucional sobre las garantías procedimentales exigibles para la condena agravatoria en segunda instancia recogida en la STC 78/2019, de 3 de junio, FJ 6, con base en la STC 146/2017. A la luz de tal doctrina, fija como cuestión determinante si ha habido realmente alteraciones fácticas de los hechos declarados probados en la sentencia de primera instancia, lo que niega en los tres aspectos subrayados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lo que respecta a la primera denuncia, apunta que la afirmación de la sentencia de casación de que lo que debe constatarse en un caso de imprudencia médica como el planteado para exonerar la responsabilidad del doctor actuante es que, pese a dispensarse el tratamiento médico de modo correcto, no se hubiera salvado la vida de la sometida a la asistencia, responde a la plasmación de un postulado en el marco de examen de una cuestión estrictamente jurídica, vinculada a la posición jurisprudencial que opta por una de las construcciones dogmáticas sobre la controvertida cuestión del criterio de imputación objetiva aplicable en un tipo de casos, la del incremento del riesgo. Algo que, destaca el fiscal, más allá del acierto o no, pertenece al propio ámbito competencial del Tribunal Supremo como unificador de doctrina jurisprudencial y máximo intérprete —ex art. 123 CE— de la legalidad ordinaria, en este caso penal, y que se asienta en la existencia de un concurso causal múltiple y el aumento de las posibilidades de falta de recuperación de las lesiones sufridas que consta en el relato fáctico, que no se ve alterado como tampoco se ve revalorada prueba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consonancia con lo anterior, el fiscal insiste en que no hay una afirmación novedosa en casación cuando se señala la actuación del recurrente como una las causas múltiples determinantes del riesgo que confluyeron al resultado de muerte, porque los hechos declarados probados recogen que no prestó la asistencia médica precisa “aumentando así la posibilidad de que no pudieran recuperarse de las lesiones sufridas”, lo que permite apreciar el nexo entre el obrar del agente y el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lo que atañe a la denuncia de alteración fáctica por emplearse referencias a la inacción del recurrente del tenor “[s]in embargo, quien no actúa y puede hacerlo” (pág. 104), “y nada hizo el acusado por reanimarla" (pág. 105), o “[p]ero si no se hace nada” (pág. 108), considera que “su aparente enfrentamiento con el hecho afirmado de realización por el recurrente de masaje cardiaco y tres descargas del desfibrilador no se sostiene más que si se descontextualizan y se contemplan de manera aislada”. Pone de relieve que la falta de actuación no va referida a una total inacción, sino a una acción adecuada a todo lo que se podía hacer, dato probado y reiterado en la sentencia de instancia. En este contexto, “las afirmaciones reprochadas en la demanda se efectúan en el marco de reflexiones incididas por un componente intensamente omisivo —tanto desde la perspectiva cualitativa como cuantitativa— y realizadas con vocación de aplicación general a situaciones de negligencia médica profesional para los supuestos tanto de inacción total como de acción parcial deficiente —en alguna de sus expresiones más intensivas de tan nulo efecto reparador de la salud como la absoluta inacción— en la prestación sanitaria de un médico ante una urgencia vital sometida a su intervención que requiere de un máximo esfuerzo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Frente a la plural lesión que el recurrente atribuye al modo de entender la teoría de la imputación objetiva por el Tribunal Supremo para atribuirle el resultado, el Ministerio Fiscal reitera que ese tribunal actúa dentro de sus atribuciones como máximo intérprete de la legalidad ordinaria. Fija un criterio aplicativo del tipo penal con base en una de las opciones dogmáticas que se han barajado en la doctrina y la jurisprudencia para imputar al agente el resultado dañoso, singularmente, en supuestos de prestación sanitaria médica subsiguiente a una situación de urgencia vital ocasionada por un acontecimiento lesivo previo; y lo hace, precisamente, en atención a las características de la ciencia médica.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añade que los hechos probados fueron fijados conforme a la actividad probatoria de carácter personal, pericial y documental desplegada en sede de la propia Audiencia Provincial, sin que, en el aspecto concernido, el relato sufriera modificación sustancial ni revaloración alguna en el análisis habido en sede de casación, de modo que la razonabilidad que une la actividad probatoria y el relato fáctico no puede resultar ahora objeto de cuestionamiento. Aclara que la duda sobre la salvación de la vida de aplicarse una correcta actuación médica es irrelevante desde la perspectiva de la teoría del incremento del riesgo una vez que se acredita la contribución al resultado por el incremento del riesgo fruto de la omisión de la prestación médica sanitaria que se precisaba, aumento que está recogido en el relato de hechos probados como resultado de la prueba practicada.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la Sección Tercera de este tribunal de 25 de noviembre de 2019, se acordó no tener por personados a los procuradores don Ignacio Melchor Oruña, don Alejandro González Salinas y doña Patricia Martín López, al no haber procedido a la subsanación del defecto que se les puso de manifiesto de no acreditar la representación que dicen ostentar (arts. 49.4 y 50.4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febrero de 2021,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en el recurso de amparo la sentencia de 11 de diciembre de 2017, dictada por la Sala Penal del Tribunal Supremo en el recurso de casación núm. 2019-2016, que revocó la sentencia absolutoria respecto al demandante de la Sección Séptima de la Audiencia Provincial de Madrid, de 21 de septiembre de 2016, dictada en el procedimiento abreviado núm. 970-2015, condenando al recurrente como autor de un delito de homicidio imprudente en la modalidad de imprudencia profesional (art. 142.1 y 3 CP). La impugnación se extiende a la providencia de la Sala Segunda del Tribunal Supremo de 29 de mayo de 2018, por la que se inadmite el incidente excepcional de nulidad de actuaciones promovido por el demandante frente a la citada sentencia de la Sala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considera vulnerados (i) sus derechos a un proceso con todas las garantías (art. 24.2 CE) y a la tutela judicial efectiva sin indefensión (art. 24.1 CE), en tanto la condena se asienta en una modificación implícita de los hechos probados fruto de una revaloración de la prueba personal sin las debidas garantías y sin haberle dado trámite de audiencia; y (ii) sus derechos a un proceso con todas las garantías (art. 24.2 CE), a la presunción de inocencia (art. 24.2 CE) y a la tutela judicial efectiva sin indefensión (art. 24.1 CE), en tanto la sentencia impugnada adopta una interpretación típica que supone una inversión de la carga de la prueba y la infracción del principio in dubio pro reo, cuyos requisitos tampoco se han probado.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y la acusación particular interesan que se desestime la demanda de amparo, pues la condena no lesiona el derecho a un proceso con todas las garantías, ya que obedece a estrictas consideraciones jurídicas. No existe alteración alguna en el relato de hechos probados formulado en la instancia, sino una subsunción distinta fruto de una concepción dogmática diversa, que, por lo demás, no vulnera el derecho a la presunción de inocencia aducida. En sus alegaciones, la parte comparecida manifiesta, con carácter previo, que no concurre la especial trascendencia constitucional alegada y deficientemente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 de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al fondo, debe resolverse la doble objeción a la admisión de la demanda planteada por la parte comparecida, que alega falta de una justificación suficiente de la especial trascendencia constitucional, que, además, no estima concurrente [arts. 49.1 y 50.1 b) LOTC]. Frente a tales aseveraciones, se aprecia un razonamiento específico en el apartado III del recurso que apela a dos de los supuestos de especial trascendencia constitucional enunciados sin ánimo agotador en el fundamento jurídico 2 de la STC 155/2009, de 25 de junio. De una parte, al enunciado con la letra e), identificando como doctrina constitucional sobre la que existen resoluciones contradictorias, la relativa a las garantías procesales de la reforma peyorativa en segunda instancia y como tales resoluciones conflictivas las del propio Tribunal Supremo. De otra, al supuesto g), con el argumento de que se plantea una cuestión jurídica de relevante y general repercusión social, por cuanto la interpretación defendida por el Tribunal Supremo en la sentencia impugnada es un precedente que se proyecta a la profesión médica. A tenor de tal desarrollo, no puede compartirse el óbice en lo que atañe a la justificación insuficiente de la especial trascendencia constitucional, ya que se identifican dos de las causas de relevancia constitucional expuestas en la STC 155/2009 y se razona sobre su concurrencia. Se aprecia un esfuerzo argumental de la parte recurrente destinado a cumplir la carga impuesta en el art. 49.1 LOTC, al haberse disociado suficientemente en la demanda de amparo los argumentos destinados a probar la existencia de las lesiones de los derechos fundamentales de aquellos otros encaminados a justificar la especial trascendencia constitucional del recurso en términos que coinciden con los criterios establecidos en la jurisprudencia constitucional (SSTC 89/2016, de 9 de mayo, FJ 2, y 172/2016, de 17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apreciación de especial trascendencia constitucional, cuya concurrencia también cuestiona la parte, es doctrina reiterada que “es a este tribunal a quien corresponde apreciar si el contenido del recurso justifica una decisión sobre el fondo en razón de su especial trascendencia constitucional, que encuentra su momento procesal idóneo en el trámite de admisión contemplado en el art. 50.1 LOTC” [últimamente, entre otras, SSTC 46/2019, de 8 de abril, FJ 3 c); 54/2019, de 6 de mayo, FJ 3 c); 3/2020, de 15 de enero, FJ 4, y 143/2020, de 19 de octubre, FJ 2]. En la providencia de admisión a trámite consta que hemos considerado que el presente recurso tiene especial trascendencia constitucional, porque la doctrina de este tribunal sobre el derecho fundamental que se alega podría estar siendo incumplida de modo general y reiterado por la jurisdicción ordinaria o pudieran existir resoluciones judiciales contradictorias sobre el derecho fundamental [STC 155/2009, FJ 2 e)]. En concreto, y desde la perspectiva del derecho a un proceso con todas las garantías (art. 24.2 CE) y las exigencias para poder condenar o agravar la pena en vía de recurso, la dificultad de su traslación al ámbito de la casación, donde no se prevé ni se ha admitido la celebración de vista con audiencia del acusado, ha provocado que hayamos tenido que pronunciarnos en diversas ocasiones sobre resoluciones peyorativas del Tribunal Supremo en las que se aplicaba la doctrina referida con desigual tino. En particular, en supuestos en los que, sin modificar formalmente los hechos probados, sin embargo, no siempre se está decidiendo sobre cuestiones estrictamente jurídicas, lo que es conforme con las exigencias del art. 24.2 CE, sino fácticas, incumpliendo las exigencias constitucionales. Como muestra de esa aplicación contradictoria de la doctrina constitucional cabe traer, entre otras, las SSTC 172/2016, de 17 de octubre; 146/2017, de 14 de diciembre, o 36 y 37/2018, ambas de 23 de abril. O más recientemente, las SSTC 1/2020, de 14 de enero, o 35/2020, de 25 de febrero, donde hemos apreciado como razón de especial trascendencia constitucional que su doctrina podría estar siendo incumplida de modo general y reiterado por la jurisdicción ordinaria o pudieran existir resoluciones judiciales contradictorias sobre el derecho fundamental [STC 155/2009, FJ 2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las garantías procedimentales de la condena o agravación en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motivo del recurso denuncia la vulneración del derecho a un proceso con todas las garantías (art. 24.2 CE) y del derecho a la tutela judicial efectiva sin indefensión (art. 24.1 CE), si bien en el desarrollo del motivo se aprecia que la queja se circunscribe al primero de los derechos. Así, tras exponerse la doctrina constitucional sobre las garantías procesales que el art. 24.2 CE exige a los órganos judiciales para revisar una sentencia penal absolutoria o agravar una condenatoria, se concluye que el Tribunal Supremo altera la literalidad de los hechos probados en tanto se añaden unos (el acusado “no hizo nada”) y se prescinde de otros (las periciales que acreditan el estado crítico o de extrema gravedad de la víctima y las escasísimas posibilidades de recuperación), de modo que las consideraciones jurídicas determinantes de la condena (versión extrema de la teoría del incremento del riesgo) no son respetuosas con aquellos hechos probados ni congruentes con el resultado de la prueba, que se revalora sin inmediación.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cuenta con una consolidada jurisprudencia sobre las exigencias que debe reunir una condena penal o agravación en segunda o ulteriores instancias para respetar el derecho a un proceso con todas las garantías. En la reciente STC 35/2020, de 25 de febrero, FJ 2, el Pleno de este tribunal recuerda haberla resumido en las SSTC 88/2013, de 11 de abril, FFJJ 7 a 9; 146/2017, de 14 de diciembre, FFJJ 6 y 7, y 1/2020, de 14 de enero, FJ 4. En todas ellas se pone de relieve que la cuestión ha sido objeto de un detenido y extenso análisis en numerosas resoluciones —inspiradas en los pronunciamientos del Tribunal Europeo de Derechos Humanos— que arrancan de la STC 167/2002, de 18 de diciembre, FFJJ 9 a 11. Entonces, este tribunal en pleno declaró que el respeto a los principios de publicidad, inmediación y contradicción, que forman parte del contenido del derecho a un proceso con todas las garantías (art. 24.2 CE), impone inexorablemente que toda condena articulada sobre pruebas personales se fundamente en una actividad probatoria que el órgano judicial haya examinado directa y personalmente en un debate público en el que se respete la posibilidad de contradicción. Esta doctrina fue complementada con la STC 184/2009, de 7 de septiembre, FJ 3, en la que señalamos que también en estos casos se debe igualmente atender a la exigencia de la audiencia personal del acusado como garantía específica vinculada al derecho de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tales hitos, se ha afianzado una doctrina constitucional que, en síntesis, fija los siguientes márgenes de revisión: (i) Vulnera el derecho a un proceso con todas las garantías (art. 24.2 CE) que un órgano judicial, conociendo a través de recurso, condene a quien había sido absuelto en la instancia o empeore su situación a partir de una nueva valoración de pruebas personales o de una reconsideración de los hechos estimados probados para establecer su culpabilidad, siempre que no haya celebrado una audiencia pública en la que se desarrolle la necesaria actividad probatoria con las garantías de publicidad, inmediación y contradicción que le son propias y se dé al acusado la posibilidad de defenderse exponiendo su testimonio personal. (ii) No cabe efectuar este reproche constitucional cuando la condena o la agravación de la situación, a pesar de no haberse celebrado vista pública, tenga origen en una controversia estrictamente jurídica entre los órganos judiciales de primera y segunda instancia en la que no estén implicadas las garantías de publicidad, inmediación y contradicción y para cuya resolución no resulte necesario oír al acusado. Ninguna incidencia podría tener la audiencia en la decisión que pudiera adoptarse y la posición de la parte puede entenderse debidamente garantizada por la presencia de su abogado.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criterios han tenido una particular proyección en supuestos en los que la controversia o discrepancia se produce en relación con la concurrencia de un concreto elemento típico, el elemento subjetivo necesario para establecer o agravar la responsabilidad penal. Al respecto, hemos subrayado que el enjuiciamiento sobre dicha presencia deberá venir presidido por la previa audiencia al acusado, ya que forma parte, a estos efectos, de la vertiente fáctica del juicio que corresponde efectuar a los órganos judiciales (ya en STC 88/2013, FJ 8, con cita de la STC 126/2012, de 18 de junio, FJ 4). Este criterio, reiterado, entre otras, en las SSTC 157/2013, de 23 de septiembre, FJ 7; 205/2013, de 5 de diciembre, FJ 5; 125/2017, de 13 de noviembre, FJ 6; 146/2017, de 14 de diciembre, FJ 7; 59/2018, de 4 de junio, FJ 3, 73/2019, de 20 de mayo, FJ 2; 149/2019, de 25 de noviembre, FJ 2; 1/2020, de 14 de enero, FJ 4, o 35/2020, de 25 de febrero, FJ 2, traduce la consideración del Tribunal Europeo de Derechos Humanos de que, con carácter general, la revisión de los elementos subjetivos del delito es también una cuestión de hecho y no una estricta cuestión de calificación jurídica y, por ello, precisa, cuando menos, la audiencia del acusado (SSTEDH de 10 de marzo de 2009, caso Igual Coll c. España; 22 de noviembre de 2011, caso Lacadena Calero c. España; 13 de diciembre de 2011, caso Valbuena Redondo c. España; 20 de marzo de 2012, caso Serrano Contreras c. España; 27 de noviembre de 2012, caso Vilanova Goterris y Llop García c. España; 8 de octubre de 2013, caso Nieto Macero c. España; 8 de octubre de 2013, caso Román Zurdo c. España; 12 de noviembre de 2013, caso Sainz Casla c. España; 8 de marzo de 2016, caso Porcel Terribas y otros c. España; 29 de marzo de 2016, caso Gómez Olmeda c. España; 13 de junio de 2017, caso Atutxa Mendiola y otros c. España; 13 de marzo de 2018, caso Vilches Coronado y otros c. España, o 24 de septiembre de 2019, caso Camacho Camacho c. España). No obstante, debe distinguirse el enjuiciamiento relativo a la concurrencia del hecho subjetivo de la estricta calificación jurídica que deba asignarse a ese hecho una vez acreditada su existencia. No cabe objeción constitucional a la condena o la agravación en vía de recurso, a pesar de no haberse celebrado vista pública, en tanto traiga causa de erróneas consideraciones jurídicas sobre su necesaria concurrencia, es decir, si se trata de la corrección de errores de subsunción jurídica a partir de los elementos fácticos reflejados en la resolución impugnada (SSTC 125/2017, FJ 6, 35/2020, FJ 2). En tal caso, el debate desarrollado en la jurisdicción revisora no atañe a cuestiones de hecho y de Derecho, donde sería precisa la celebración de audiencia pública con participación del acusado, sino a aspectos puramente jurídicos, objeto de la contradicción imprescindible para el derecho de defensa a través de la intervención de su abogado (SSTEDH de 22 de octubre de 2013, caso Naranjo Acevedo c. España, § 17 a 19, y de 23 de febrero de 2016, caso Pérez Martínez c. España, § 37, 39 y 40).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al caso: distinta comprensión de un elemento típico y ausencia de modificación de los hechos o de revaloración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proyección de los criterios expuestos al asunto que nos ocupa conduce a negar la lesión del derecho a un proceso con todas las garantías (art. 24.2 CE) aducida, ya que la Sala Segunda del Tribunal Supremo ha revocado la absolución y condena con base en consideraciones puramente jurídicas tras un examen respetuoso de sus exigencias.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Distinta comprensión de un elemento típico. Se debate en casación sobre el criterio de imputación objetiva del resultado a una omisión imprudente que conduce a responder por ese resultado en comisión por omisión u omisión impropia. En esa discusión, la sentencia de la Audiencia Provincial, la del Tribunal Supremo y el voto particular manejan las principales teorías propuestas, la teoría de la evitabilidad y la teoría del incremento/disminución del riesgo, que, además, siguen en versiones diversas. Sin descender a los matices con que pueden formularse esas posturas básicas, resulta claro que la teoría de la evitabilidad, por la que se inclina el tribunal a quo, para imputar el resultado exige que se acredite ex post que la conducta debida ex ante habría logrado evitar el resultado con una posibilidad rayana en la certeza o, en versiones menos rigurosas, con una elevada probabilidad. En cambio, la teoría del incremento del riesgo que defiende el Tribunal Supremo, que suele enunciarse como teoría de la disminución del riesgo en el ámbito de la omisión, imputa el resultado si se constata ex post que la conducta que resultaba diligente al tiempo de actuarse habría disminuido el riesgo de acaecimiento del resultado, admitiendo a su vez diversos grados de disminución del peligro —del mínimo al sustancial— como umbral para atribuir el resultado a la omisión y condenar por el delito de resultado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entiende así que, ante unos mismos hechos y, en particular, ante un determinado nivel de incertidumbre sobre la producción o evitación del resultado con la conducta correcta, la opción por una u otra posición dote de significado típico o no a la conducta omisiva de un garante. Ciertamente podrá preferirse una concepción u otra, podrá discutirse sobre su corrección dogmática y político-criminal e, incluso, sobre su respeto al derecho a la presunción de inocencia o su compatibilidad con las previsiones legales desde la perspectiva del derecho a la legalidad penal. Pero, en lo que cumple al análisis de este motivo, lo determinante es que se trata de una cuestión estrictamente jurídica, en la que los elementos fácticos objetivos y subjetivos fijados en la sentencia de primera instancia, fruto de una práctica válida de la prueba y sobre los que ha podido pronunciarse el acusado, se subsumen o no en el tipo correspondiente en función del entendimiento de ese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expuso en los antecedentes, la Sala Segunda del Tribunal Supremo parte de la posición de garante del demandante como médico que atendió a la joven herida en la avalancha, de la grosera omisión de la diligencia debida por no realizarse las maniobras más elementales de reanimación, del incremento del riesgo para la vida de la joven y de su muerte. Todos ellos, datos fácticos y valoraciones que constan en la sentencia de primera instancia y se ajustan a las pericias practicadas y al resultado probatorio acogido por la Audiencia Provincial, como reconoce el voto particular. La diferente calificación jurídica de los hechos se explica porque el Tribunal Supremo sostiene que esos datos son suficientes para imputar el resultado de muerte a la negligente conducta omisiva del médico. El aumento de las posibilidades de que la joven herida no pudiera recuperarse de las lesiones sufridas que desencadenó su actuación, afirmado textualmente por el tribunal a quo, supone un incremento del riesgo de muerte, que, en la opción interpretativa del órgano de casación, es el criterio determinante de la imputación del resultado, sin que sea exigible la práctica certeza sobre la eficacia salvadora de la conducta debida y omitida por el médico que, por el contrario, demandaba la sentencia absolutoria revocada.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los elementos de hecho declarados probados por la Audiencia Provincial, la sentencia impugnada se limita a modificar su calificación jurídica, supuesto de revisión peyorativa en vía de recurso que, conforme a la doctrina más arriba expuesta, no precisa la celebración de vista pública con audiencia al acusado y, en su caso, práctica de prueba para resultar conforme con las exigencias del derecho a un proceso con todas las garantías (art. 24.2 CE). Se maneja una tesis distinta sobre un elemento objetivo, la imputación del resultado a la omisión. Como ocurría en los supuestos de distinta concepción sobre el elemento subjetivo del tipo más arriba referidos, el cambio de calificación jurídica obedece exclusivamente a la interpretación de los requisitos del delito y no a una nueva fijación de los hechos probados que encuentre su origen en la reconsideración de pruebas o una revisión de las inferencias a partir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Ausencia de modificación de los hechos o de revaloración de la prueba. Aduce el recurrente que, a pesar de mantenerse formalmente el factum, se altera en tanto (i) se obvia la “duda absolutoria” fruto de no haberse acreditado que una actuación correcta hubiera evitado el resultado, (ii) se revalora el hecho de quién creo el riesgo, que solo es imputable a las conductas generadoras de la avalancha, y (iii) se afirma que “no hizo nada”, a pesar de que consta que practicó masaje cardíaco y tres descargas con el desfibrilador. Sin embargo, ninguno de los tres extremos señalados constituyen tal modificación prohibida, sino una crítica a la aplicación de la versión de la teoría del incremento del riesgo manejada por el órgano judicial, esto es, una discrepancia sobre cuestiones jurídicas y no fácticas.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primera objeción no plantea realmente que se haya producido una modificación de los hechos. En ningún momento ha negado el Tribunal Supremo que falte la certeza de que la actuación debida hubiera impedido el resultado, de modo que tampoco ha revisado la prueba en que se apoya tal conclusión. Lo que ha negado es que ese dato determine una duda absolutoria en tanto que, conforme al criterio del incremento del riesgo, como criterio elegido de imputación del resultado, esa incertidumbre no es relevante, lo relevante es que efectivamente hubiera un incremento del peligro (o una no disminución). Se trata de un hecho probado en la resolución casada (“aumentando así la posibilidad de que no pudieran recuperarse de las lesiones sufridas”) que ahora se valora como suficiente para condenar. En el mismo sentido, tampoco existe una desatención a las mínimas posibilidades de supervivencia apuntadas por las periciales practicadas, que no se revaloran, en tanto que para el Tribunal Supremo lo relevante es la existencia de una posibilidad de aminoración del riesgo de muerte, por mínima que fuera, sin exigir una posibilidad sustancial de disminución del riesgo.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segunda objeción del demandante olvida que su responsabilidad penal no deriva del riesgo desencadenado por la conducta de otros acusados, determinante de la avalancha, sino del incremento del riesgo de desenlace fatal fruto de la omisión de la conducta debida a que estaba obligado en su condición de garante. La resolución impugnada no revalora el origen del riesgo inicial desencadenado por la avalancha, que ni se cuestiona ni se le atribuye en absoluto, sino que califica el peligro de su conducta omisiva, incremento del riesgo frente al permitido que, como hemos repetido, se afirma ya en la sentencia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alega una genuina alteración fáctica en relación con la descripción de su conducta en diversas expresiones de la sentencia impugnada como un “no hacer nada”, cuya oposición al hecho probado de que practicó maniobras de reanimación es, a lo sumo, aparente y viene desmentida por su contextualización, como ha manifestado el fiscal en sus alegaciones. Las frases de la sentencia impugnada “[s]in embargo, quien no actúa y puede hacerlo” (página 104) o “[p]ero si no se hace nada” (página 108) se formulan con vocación general al exponerse la posición dogmática adoptada por el Tribunal Supremo y no como descripción de la conducta del acusado. Además, esas expresiones generales se conectan en las páginas citadas, al igual que la locución “nada hizo el acusado por reanimarla” en las páginas 105 y 108, con la valoración de su conducta como omisiva de la prestación sanitaria adecuada, refiriéndose esa “nada” a la no realización del comportamiento debido, hecho fijado tanto en el relato de hechos probados como en la fundamentación jurídica de la sentencia de instancia, que califica la actuación del médico como “claramente negligente”. El Tribunal Supremo no pone en duda que el demandante hiciera un masaje cardíaco a la víctima y aplicara tres descargas con el desfibrilador, sino que acoge la valoración en la sentencia de primera instancia de esa exigua atención como gravemente imprudente.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 diferencia de otros asuntos, los aspectos analizados por el Tribunal Supremo para pronunciarse sobre la culpabilidad del demandante no atañen a cuestiones de hecho y de Derecho entrelazadas, sino puramente jurídicas, relativas al criterio para afirmar la existencia del nexo objetivo típicamente exigible entre el resultado desvalorado y la conducta del agente. Se parte del mismo sustrato fáctico, como el propio voto particular admite, pero se opta por una interpretación del delito de homicidio imprudente en comisión por omisión (art. 142 CP en relación con el art. 11 CP), del concreto elemento objetivo del tipo de la imputación objetiva, que torna la atipicidad en tipicidad y, por ello, la absolución en condena. Las tres alteraciones fácticas que, según criterio del demandante, desmentirían la conclusión anterior, no son tales, sino una crítica a la concepción del elemento típico de la imputación objetiva acogida por el Tribunal Supremo. En la medida en que se trata de una nueva definición jurídica del delito enjuiciado y, por ello, de un estricto cambio de calificación jurídica a partir de los hechos probados y de la valoración realizada por la audiencia de la conducta del médico como gravemente imprudente, no era precisa la celebración de una vista pública con reproducción de pruebas personales y audiencia del acusado, siendo bastante que su letrado tuviera oportunidad de presentar por escrito los argumentos que estimó oportunos en su defensa, habiendo incluso informado al respecto en la vista celebrada en casación (SSTC 35/2020, FJ 3, y SSTEDH de 16 de diciembre de 2008, caso Bazo González c. España, § 36; de 22 de octubre de 2013, caso Naranjo Acevedo c. España, § 17-19, y de 23 de febrero de 2016, caso Pérez Martínez c. España, § 37, 39 y 40).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debe decaer, pues no se ha vulnerado el derecho del recurrente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Presunción de inocencia, in dubio pro reo e interpretación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motivo, se alega la lesión del derecho a un proceso con todas las garantías en general, del derecho a la presunción de inocencia y del derecho a la tutela judicial sin indefensión. En su desarrollo, no obstante, se pone en duda, con carácter principal, la compatibilidad con las exigencias del derecho a la presunción de inocencia de la interpretación manejada en la sentencia del Tribunal Supremo sobre los requisitos para imputar objetivamente el resultado de muerte a la omisión de la conducta médica debida, a la que se atribuye una inversión de la carga de la prueba y la vulneración del principio in dubio pro reo. A esa crítica absoluta se suma (ya en los parámetros de la concepción criticada), que la prueba que se exige al acusado para ser absuelto —que el resultado se hubiera producido aun desplegando la conducta debida— precisa una certeza imposible de acreditar conforme a lo defendido por el propio Tribunal Supremo sobre la incertidumbre en el ámbito médico. También se reprocha que no se ha acreditado ex post la posibilidad de una disminución relevante del riesgo por la acción médica diligente.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tribunal recordó en la STC 185/2014, de 6 de noviembre, FJ 3, que la “doctrina de este tribunal ha reconocido que el derecho a la presunción de inocencia es ‘uno de los principios cardinales del Derecho penal contemporáneo, en sus facetas sustantiva y formal’ (por todas, SSTC 138/1992, de 13 de octubre, y 133/1995, de 25 de septiembre) y es consciente de la importancia garantista del derecho a la presunción de inocencia, al que considera quizás ‘la principal manifestación constitucional de la especial necesidad de proteger a la persona frente a una reacción estatal sancionadora injustificada’ (SSTC 141/2006, de 8 de mayo, FJ 3, y 201/2012, de 12 de noviembre, FJ 4). Como regla de tratamiento, la presunción de inocencia impide tener por culpable a quien no ha sido así declarado tras un previo juicio justo (por todas, STC 153/2009, de 25 de junio, FJ 5) y, como regla de juicio en el ámbito de la jurisdicción ordinaria, se configura como derecho del acusado a no sufrir una condena, a menos que la culpabilidad haya quedado establecida más allá de toda duda razonable (entre muchas, últimamente, STC 78/2013, de 8 de abril, FJ 2). El art. 24.2 CE significa que se presume que los ciudadanos no son autores de hechos o conductas tipificadas como delito y que la prueba de la autoría y la prueba de la concurrencia de los elementos del tipo delictivo, corresponden a quienes, en el correspondiente proceso penal, asumen la condición de parte acusadora (STC 105/1988, de 8 de junio, FJ 3). Como regla presuntiva supone que ‘el acusado llega al juicio como inocente y solo puede salir de él como culpable si su primitiva condición es desvirtuada plenamente a partir de las pruebas aportadas por las acusaciones’ (SSTC 124/2001, de 4 de junio, FJ 9, y 145/2005, FJ 5). La presunción de inocencia es, por tanto, una presunción iuris tantum de ausencia de culpabilidad ‘que determina la exclusión de la presunción inversa de culpabilidad criminal de cualquier persona durante el desarrollo del proceso, por estimarse que no es culpable hasta que así se declare en sentencia condenatoria’ (STC 107/1983, de 29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Destacábamos, asimismo, que la eficacia garantista de la presunción de inocencia se despliega ante el juez y frente al legislador, en tanto que el derecho a ser presumido inocente es un derecho subjetivo público con una “obvia proyección como límite de potestad legislativa y como criterio condicionador de las interpretaciones de las normas vigentes” (STC 109/1986, de 24 de septiembre, FJ 1). En concreto, “el tribunal ha incluido en la configuración constitucional de este derecho la interdicción de las presunciones de los elementos constitutivos del delito (SSTC 111/1999, de 14 de junio, FJ 3; 87/2001, de 2 de abril, FJ 9; 267/2005, de 24 de octubre, FJ 4, y 92/2006, de 27 de marzo, FJ 2). Con independencia de la modalidad delictiva de que se trate, no es tolerable que alguno de los elementos típicos se presuma en contra del acusado, sea con una presunción iuris tantum, que supone una traslación o inversión de la carga de la prueba irreconciliable con el art. 24.2 CE (ya en STC 105/1988, de 8 de junio, FJ 3), sea con una presunción iuris et de iure, ilícita en el ámbito penal desde la perspectiva constitucional, por cuanto prohíbe la prueba en contrario de lo presumido, con los efectos vulneradores de la presunción de inocencia de descargar de la prueba a quien acusa y de impedir probar la tesis opuesta a quien se defiende” (STC 185/2014,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desde la STC 44/1989, de 20 de febrero, FJ 2, hemos distinguido entre el derecho a la presunción de inocencia y el principio in dubio pro reo, situando a este último en el momento de la valoración o apreciación probatoria, de modo que “solo entra en juego cuando existe una duda racional sobre la real concurrencia de los elementos objetivos y subjetivos que integran el tipo penal, aunque se haya practicado una prueba válida” (STC 16/2000, de 31 de enero, FJ 4). Y mantiene que, “con la perspectiva constitucional, el principio in dubio pro reo, ‘en tanto que perteneciente al convencimiento íntimo o subjetivo del órgano judicial’, ni está dotado de la protección del recurso de amparo, ‘ni puede en modo alguno ser objeto de valoración por este tribunal cuando el órgano judicial no ha albergado duda alguna acerca del carácter incriminatorio de las pruebas practicadas’” (así últimamente, STC 147/2009, de 15 de junio, FJ 2, con cita de las SSTC 63/1993, de 1 de marzo, FJ 4; 103/1995, de 3 de julio, FJ 4; 16/2000, de 16 de enero, FJ 4; 209/2003, de 1 de diciembre, FJ 5; 61/2005, de 14 de marzo, FJ 4, y 137/2005, de 23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conforme a nuestra doctrina, la regla de juicio que impone el derecho a la presunción de inocencia es muy clara: “se configura como derecho del acusado a no sufrir una condena a menos que la culpabilidad haya quedado establecida más allá de toda duda razonable” (entre muchas, las ya citadas SSTC 78/2013, FJ 2, y 185/2014, FJ 3). Exige, como presupuesto de una condena penal conforme con el art. 24.2 CE, la certeza sobre la culpabilidad del imputado, entendida como ausencia de duda razonable respecto a la concurrencia de todos aquellos extremos relevantes para la condena. En tal medida, la razonabilidad de las conclusiones del juzgador sobre el resultado de los medios de prueba, justificadas a través de la debida motivación, y su suficiencia para condenar son exigencias entrelazadas del derecho a la presunción de inocencia (SSTC 268/2000, de 27 de noviembre, FJ 9, y 78/2013, FJ 2). La existencia de una duda razonable en términos objetivos (o mejor, intersubjetivos) implica una valoración probatoria deficiente y la ausencia de prueba de cargo suficiente y, en definitiva, la vulneración del derecho a la presunción de inocencia. Así ocurrirá, como hemos repetido, si se presentan por el acusado hipótesis fácticas alternativas razonables frente a la hipótesis acusatoria (SSTC 81/1998, de 2 de abril, FJ 3; 155/2002, de 22 de julio, FJ 7; 145/2005, de 6 de junio, FJ 5, y 12/2011, de 28 de febrero, FJ 10). Sin que, por lo demás, pueda haber diferencia cualitativa desde la perspectiva del art. 24.2 CE entre una absolución resultante de una constatación incontestable de la inocencia del acusado y una absolución fundamentada en la ausencia de pruebas suficientes para enervar la presunción de inocencia —por existir una duda razonable— (SSTC 8/2017, de 19 de enero, FFJJ 7 y 8; 10/2017, de 30 de enero, FJ 4; 85/2019, de 19 de junio, FJ 10, y STEDH de 16 de febrero de 2016 asunto Vlieeland Boddy y Marcelo Lanni c. España, § 40).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no puede vincularse al derecho a la presunción de inocencia un principio favor rei en la interpretación de las normas penales, de forma que hayan de dirimirse las posibles comprensiones de los preceptos o solventarse las dudas de subsunción con un criterio pro reo. Las opciones interpretativas deben decantarse con el instrumental hermenéutico al uso, siempre, por supuesto, con respeto a las exigencias de razonabilidad gramatical, metodológica y axiológica que impone el derecho a la legalidad penal del art. 25.1 CE (STC 137/1997, FJ 7; seguida, entre muchas, por SSTC 189/1998, de 28 de septiembre, FJ 7; 13/2003, de 28 de enero, FJ 3; 138/2004, de 13 de septiembre, FJ 3; 242/2005, de 10 de octubre, FJ 4; 9/2006, de 16 de enero, FJ 4; 262/2006, de 11 de septiembre, FJ 4; 129/2008, de 27 de octubre, FJ 3; 153/2011, de 17 de octubre, FJ 8; 196/2013, de 2 de diciembre, FJ 5; 146/2017, de 14 de diciembre, FJ 4, o 1/2020, de 14 de enero, FJ 8). Nuestra doctrina parte de que “toda norma penal admite diversas interpretaciones, como consecuencia natural, entre otros factores, de la vaguedad del lenguaje, el carácter genérico de las normas y su inserción en un sistema normativo relativamente complejo (SSTC 189/1998, de 28 de septiembre, FJ 7; 42/1999, de 22 de marzo, FJ 4; 167/2001, de 16 de julio, FJ 3), y de que la función de interpretar y aplicar la legislación vigente, subsumiendo en las normas los hechos que llevan a su conocimiento, corresponde en exclusiva a los jueces y tribunales, de acuerdo con lo establecido en el art. 117.3 CE, sin que pueda este tribunal sustituirlos en dichas tareas, ni determinar cuál de entre todas las interpretaciones posibles de la norma es la más correcta, ni qué política criminal concreta debe orientar esa selección (por todas, SSTC 137/1997, de 21 de julio, FJ 7; 189/1998, de 28 de septiembre, FJ 7; 142/1999, de 22 de julio, FJ 4; 167/2001, de 16 de julio, FJ 3)” (SSTC 13/2003, de 28 de enero, FJ 3; 163/2004, de 4 de octubre, FJ 7; 151/2005, de 6 de junio, FJ 9, y 34/2009, de 9 de febrero, FJ 6). Es ajena al contenido de nuestra jurisdicción la interpretación última del contenido de los tipos penales y el control de la corrección del proceso de subsunción (por todas, STC 137/1997, FJ 7). Por tanto, el examen que nos corresponde atañe a la razonabilidad de la comprensión de la norma penal y de la subsunción de los hechos probados en ella, y se limita al control de que se respeta el tenor literal de la norma, no se incurre en quiebras lógicas y resulta acorde con modelos de argumentación aceptados por la propia comunidad jurídica y es conforme con las pautas valorativas que informan nuestro texto constitucional (SSTC 129/2008, 27 de octubre, FJ 3; 34/2009, de 9 de febrero, FJ 6; 91/2009, de 20 de abril, FJ 6; 153/2011, de 17 de octubre, FJ 8, y 196/2013, de 2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Criterio de imputación objetiva del resultado conforme con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central y reiterado del demandante en apoyo del reproche de inversión de la carga de la prueba y vulneración del principio in dubio pro reo es que la opción interpretativa manejada por el Tribunal Supremo conduce a que la defensa deba probar que la conducta correcta hubiera producido el mismo resultado para ser absuelto, y no a que la acusación pruebe que la conducta debida lo hubiera evitado, para condenar. En tales términos, se trata de la objeción clásica a la variante de la tesis de la evitabilidad sostenida por el Reichsgericht en el conocido caso de la dogmática penal llamado “los pelos de cabra”, en tanto que el tribunal alemán partía de que la conducta imprudente es “causal” respecto al resultado, salvo que se pruebe que la actuación ajustada a Derecho lo hubiera desencadenado igualmente. No puede olvidarse, sin embargo, que el Tribunal Supremo expresamente advierte que no maneja en la resolución impugnada una teoría de la evitabilidad, sino que opta por la teoría del incremento del riesgo como modelo de imputación del resultado en los casos de imprudencias médicas.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hemos explicado más arriba, con ambas propuestas se busca ofrecer criterios para determinar la relación normativamente adecuada entre conducta imprudente y resultado que permite atribuir este a la actuación del sujeto, singularmente cuando no resulta claro que el comportamiento diligente hubiera podido evitar el resultado. Y en tanto no se fije la opción interpretativa, no puede hablarse de una inversión de la carga de la prueba o de la lesión del principio in dubio pro reo. La teoría de la evitabilidad exige como elemento típico para imputar un resultado que se acredite que la conducta correcta hubiera impedido el resultado con práctica certeza o de forma muy probable. Esto es, opera con criterios de causalidad hipotética, de modo que es relevante con carácter principal la posible eficacia de la conducta diligente. Sin embargo, la teoría del aumento del riesgo, desde la premisa de que el sistema penal pretende evitar acciones que supongan un mayor riesgo para el bien jurídico que el permitido por el legislador, no atiende de principio a esa hipotética conducta correcta, sino que se fija en si la conducta imprudente ha incrementado el riesgo por encima del permitido, lo que, en el caso de la omisión, supone que ha disminuido las posibilidades de salvación respecto a las que incorpora la acción debida. El Tribunal Supremo justifica su preferencia por la teoría del aumento del riesgo con argumentos relativos al deber de tutela de los bienes jurídicos y de eficacia preventiva de las norma penales. Atiende, en concreto y en línea con pronunciamientos del Tribunal Supremo Federal alemán, a las peculiaridades que la actividad médica presenta, donde raramente puede acreditarse la posibilidad segura de salvación con la conducta correcta, con el negativo efecto preventivo de tal criterio de imputación, que conduce a la impunidad de las omisiones de la prestación médica debida, dada esa duda sobre la eficacia salvadora de la acción conforme a la lex artis médica.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medida, cuando el recurrente reprocha a la tesis del aumento del riesgo que opera con una inversión de la carga de la prueba y que vulnera el principio in dubio pro reo, ya que, ante la duda sobre la eficacia salvadora de la acción diligente, se imputa el resultado a la omisión imprudente y se castiga por el delito de resultado, parte implícitamente de un modelo de imputación distinto, anclado en la idea de evitabilidad y que exige como elemento típico que, con práctica seguridad o alta probabilidad, el comportamiento correcto hubiera evitado el resultado. Pero la teoría del incremento del riesgo no confiere relevancia a efectos de responder por el resultado a la mera posibilidad de que la acción correcta tampoco hubiera impedido el resultado, solo a que no exista el aumento del peligro —genuino elemento típico que debe probar la acusación—, pues, en tal caso, no hay un riesgo por encima del permitido que desincentivar. Así sucede, y aquí es cuando indirectamente converge con la teoría de la evitabilidad respecto a la atención al curso alternativo correcto, cuando la conducta debida, con certeza, hubiera tenido el mismo resultado dañoso, dado que no existe un incremento (o no disminución) del riesgo que los bienes jurídicos deben soportar con carácter permitido. Y así lo pone de relieve la sentencia impugnada, que advierte que “si se acredita que el resultado no se hubiera evitado, de realizar la conducta obligada, se entiende lógicamente que la omisión no ha generado o incrementado riesgo alguno”, corolario que hay que poner en conexión con su concepción de la imputación objetiva y la necesidad de que exista un aumento del peligro acreditado.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las consideraciones anteriores, no puede estimarse la queja de vulneración del derecho a la presunción de inocencia imputable a la teoría de la imputación objetiva por la que opta la Sala Segunda. La denuncia se apoya en la atribución de una exigencia típica propia de otros modelos de imputación, señaladamente, la posibilidad de evitar el resultado con la conducta ajustada a derecho con alta o segura probabilidad, pero no demandada por la teoría del incremento del riesgo, que requiere la prueba de ese incremento y, en buena lógica, no solo no presupone la concurrencia de dicha segura evitabilidad, sino que ni siquiera se pregunta por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Prueba de cargo suficiente de la conexión entre omisión y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la incompatibilidad de la teoría del incremento del riesgo con el derecho a la presunción de inocencia, hay que abordar, por último, las quejas relativas a la lesión de ese derecho fundamental en la concreta decisión sobre la responsabilidad penal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asunto que nos ocupa, la concreta pregunta a la que se enfrentan los órganos judiciales es si es posible atribuir responsabilidad al recurrente por el resultado de muerte de la víctima en un contexto de incertidumbre sobre la posibilidad evitar el fallecimiento si se hubiera practicado la conducta debida, esto es, una reanimación cardiopulmonar durante el tiempo estipulado por el protocolo médico que recoge la lex artis (un mínimo de treinta minutos). Para pronunciarse, el Tribunal Supremo parte de la existencia de una omisión por parte del demandante, a quien atribuye la condición de garante de la vida de la joven, gravemente lesiva del deber de cuidado que “disminuyó las posibilidades de recuperarse de las lesiones”. Se trata de hechos y valoraciones jurídicas consignadas en los hechos probados y la fundamentación de la sentencia de primera instancia y no discutidos en la demanda. En particular, considerar acreditado que la omisión de la asistencia médica correcta disminuyó las posibilidades de recuperarse, dato afirmado en el factum y no contradicho por el recurrente, supone afirmar, en términos hipotéticos, que el tratamiento debido hubiera disminuido el riesgo de muerte, aun cuando no haya certeza sobre su posible éxito salvífico o, incluso, se acepte que las posibilidades de evitar el resultado eran mínimas. Se sostiene con ello que está probado que la omisión de la conducta debida incrementa el peligro en el sentido de que no se produce la disminución que busca el mandato de actuar dirigido al agente, tal y como requiere el criterio de imputación del aumento del riesgo que prefiere el órgano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la demanda no defiende la falta de prueba de aquellos elementos que se han estimado precisos para afirmar la existencia del delito en cuestión, que no se presumen en la sentencia condenatoria, sino que, desde la tesis implícita de que han de ser otros los elementos que deben probarse, sostiene las quejas de inversión de la carga de la prueba y de lesión del criterio in dubio pro reo. En tal medida, hay que rechazar las alegaciones de falta de prueba de la conexión entre la omisión y el resultado. 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reproche de que se produce una inversión de la carga de la prueba cuando la sentencia condenatoria afirma que solo cabe absolver si se prueba que la actuación correcta tampoco habría impedido el resultado, no puede prosperar por su parcialidad. Valga insistir en que, conforme a la tesis por la que opta el Tribunal Supremo, lo que debe probarse para imputar la muerte a la omisión del recurrente es que la actuación correcta hubiera disminuido el riesgo vital, esto es, que la omisión supuso un incremento del riesgo respecto al permitido. Hecho que se afirma en la sentencia absolutoria tras valorar la prueba, singularmente la pericial, y que, como es lógico, es lo habitual cuando no se realiza la actuación diligente fijada por el legislador para mantener el riesgo dentro de lo permitido. El Tribunal Supremo no presume la posible eficacia de la conducta correcta omitida, una reanimación cardiorrespiratoria de treinta minutos, sino que toma esa afirmación de los hechos probados, de modo que, cuando arguye que solo se podría absolver en caso de probarse la absoluta ineficacia de la conducta debida —que la persona herida hubiera muerto igualmente en caso de haber actuado de forma diligente—, está reiterando, quizá con una fórmula poco afortunada, que esa posibilidad está descartada al haberse acreditado precisamente el incremento del riesgo.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es cierto tampoco, como ya hemos dicho en el fundamento jurídico cuarto, que se vulnere el principio in dubio pro reo por obviar una duda absolutoria, porque la necesidad de certeza sobre la evitación del resultado con la conducta exigida por la lex artis corresponde a una comprensión del tipo distinta de la seguida en la resolución impugnada. El recurrente, como la Audiencia Provincial, apuesta por una teoría de la evitabilidad, por lo que no basta para condenar el hecho probado de que la no realización de la reanimación disminuyera las posibilidades de superar el riesgo vital. Es preciso un elemento adicional más que no está probado, que la actuación médica diligente hubiera salvado a la persona herida, al menos muy probablemente. Pero, en las coordenadas interpretativas que adopta el Tribunal Supremo, lo que debía demostrarse es que la omisión supone un riesgo mayor que la actuación debida, y que se había considerado como probado en la sentencia de la Audiencia Provincial, que no duda al respecto, solo duda sobre la segura eficacia salvífica de la conducta correcta. No puede aceptarse, por ello, la afirmación del recurrente de que “se considera hecho probado que el resultado de muerte podría ser inevitable (aunque no se diga con estas palabras)”, pues, no solo es que no se diga expresamente en la resolución de instancia, como reconoce, sino que se descarta como hipótesis desde el momento en que se vincula a la omisión imprudente que disminuyera las posibilidades de recuperación.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demandante concluye su recurso recriminando a la resolución que lo condena que no haya acreditado desde una perspectiva ex post una posibilidad significativa de disminución del riesgo, sino una posibilidad de mínimos. De nuevo discrepa aquí del entendimiento de las exigencias típicas sobre la relación entre omisión y resultado y no estrictamente sobre la existencia de prueba de cargo. Si bien dice situarse en las coordenadas de la teoría del incremento (disminución) del riesgo, introduce un criterio corrector de tipo estadístico o probabilístico, cual es que la posible disminución del riesgo con la acción debida sea significativa. Pero lo cierto es que no es esa la tesis que acoge el Tribunal Supremo, que se conforma para conectar la omisión y el resultado con la posibilidad de tal disminución, aunque sea de mínimos, que el propio recurrente reconoce acreditada. Tampoco en este punto pone en tela de juicio la existencia de prueba de los elementos del delito en la interpretación del órgano judicial, pues reconocer que las posibilidades de evitar la muerte eran escasas implica reconocer que había tal posibilidad.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Tribunal Supremo acoge el criterio del incremento del riesgo como criterio de imputación objetiva del resultado frente al criterio de la probabilidad de evitación rayana en la certeza que sostuvo la Audiencia Provincial. Lo hace en el ámbito de sus atribuciones, como máximo intérprete de la legalidad ordinaria, en atención a las peculiaridades fenomenológicas de las prestaciones médicas, el fin de tutela de bienes jurídicos y la finalidad preventiva a la que sirven las disposiciones penales. Desde tal comprensión y definición de los elementos típicos, examina los hechos probados fijados por el tribunal de primera instancia tras una valoración de la prueba cuya razonabilidad no se ha cuestionado, como tampoco lo ha sido la suficiencia del material incriminador al respecto. Concluye a partir de esas premisas fácticas que el resultado de muerte es imputable a la conducta del recurrente, que era garante de la vida de la persona lesionada, por cuanto omitió palmariamente la actuación profesional correcta y, con su conducta manifiestamente negligente, contribuyó a que el riesgo vital culminara en la muerte de la joven herida en la avalancha. Ni la concepción manejada por el órgano judicial sobre los requisitos para imputar el resultado a la previa omisión imprudente ni su aplicación en el caso concreto vulneran el derecho a la presunción de inocencia, por lo que también el segundo motivo de la demanda de amparo debe ser desestimado y, con ello, el recurso en su integridad.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Simón Viñals Pérez.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dictada en el recurso de amparo núm. 3966-2018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respeto a la opinión mayoritaria de mis compañeros de Sala en la que se sustenta la sentencia, manifiesto mi discrepancia con la fundamentación jurídica y el fallo de esta. Considero que hubiera debido ser estimatoria por vulneración de los derechos a un proceso con todas las garantías y a la defensa (art. 24.2 CE) por haberse condenado al demandante de amparo en una segunda instancia, revocando su absolución en la primera, sin haberle dado la oportunidad de ser escuchado por el órgano judicial que le ha condenado.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Precisiones sobre la jurisprudencia constitucional y del Tribunal Europeo de Derechos Humanos sobre la condena o agravación de la responsabilidad penal en la segunda instancia.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Comparto la extensa exposición de la jurisprudencia constitucional y del Tribunal Europeo de Derechos Humanos sobre la condena o agravación de la responsabilidad penal en la segunda instancia contenida en la sentencia. Mi discrepancia con la opinión mayoritaria radica en la aplicación de esta jurisprudencia en el caso enjuiciado.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cuestión controvertida es determinar si las discrepancias que se suscitaban en el recurso de casación —que en este caso cumplía, a la vez, la función de una segunda instancia revisora—, suponían (tomando prestada la expresión de la jurisprudencia del Tribunal Europeo de Derechos Humanos) “conocer de un asunto de hecho y de Derecho y estudiar la cuestión de la culpabilidad o de la inocencia en su conjunto” (STEDH de 20 de septiembre de 2016, asunto Hernández Royo c. España, § 11), en cuyo caso hubiera sido preciso otorgar un trámite de audiencia al acusado en respeto a sus derechos a un proceso con todas las garantías y a la defensa (art.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mi apreciación, las cuestiones planteadas en el recurso de casación en este caso son semejantes a las que se suscitaban en los asuntos resueltos en las SSTEDH de 22 de noviembre de 2011, asunto Lacadena Calero c. España, y de 13 de junio de 2017, asunto Atutxa Mendiola y otros c. España, en que también se estimaron recursos de casación. En estos casos se condenó en la segunda instancia a quienes habían sido absueltos en la primera. En ambos casos no se produjo alteración de la declaración de hechos probados.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todos los casos, el Tribunal Supremo (i) resolvía primero cuestiones estrictamente jurídicas de interpretación de un precepto sustantivo en divergencia con las apreciaciones del órgano judicial de instancia. Inmediatamente después, (ii) aplicaba esta interpretación al supuesto de hecho declarado probado en la instancia para, finalmente, efectuar un juicio en su conjunto de la culpabilidad o agravación de la responsabilidad penal del acusado a partir de la concurrencia de todos los presupuestos necesarios para ello.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primera labor de interpretación de un precepto penal de carácter sustantivo es estrictamente jurídica. No resulta, pues, preciso un específico trámite de audiencia. La segunda labor, sin embargo, en la medida en que suponga entrar en contacto con los hechos para hacer una labor de subsunción que comprenda no solo los elementos objetivos, sino también otros subjetivos del tipo penal, implica inevitablemente —con independencia de que no se alteren los hechos probados—, por un lado, entrar en contacto con estos hechos, cosa que no excluye la necesidad de su reinterpretación. Por otro, supone estudiar la culpabilidad o inocencia en conjunto sobre estos hechos, frecuentemente acreditados a partir de prueba personal que el órgano judicial que finalmente condena no ha tenido la oportunidad de presenciar con la debida inmediación. Esta segunda labor, en respeto a los derechos a un proceso con todas las garantías y a la defensa (art. 24.2 CE), exige, al menos, dar la posibilidad al acusado de dirigirse al órgano judicial que va a declarar la agravación de su responsabilidad.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aplicación de la jurisprudencia constitucional al caso concreto.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En el presente caso, la controversia que se planteaba en el recurso de casación se centra en que el demandante de amparo había sido absuelto en la primera instancia del delito de homicidio imprudente del que venía siendo acusado por la conducta que desarrolló en la atención a una de las víctimas de los tristes hechos acaecidos en el pabellón Madrid Arena en la madrugada del 31 de octubre al 1 de noviembre de 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considera que la controversia desarrollada en la casación era meramente jurídica. Se funda en que, una vez declarado en la sentencia de primera instancia el carácter negligente de la conducta del demandante, condenarlo en segunda instancia como reo de un delito de homicidio imprudente del art 142.1 CP, cuando había sido absuelto en la instancia, solo afectaba a la naturaleza normativa de la relación que debe mediar entre la conducta imprudente y el resultado lesivo de muerte. Por tanto —concluye— no era constitucionalmente necesario que el acusado hubiera tenido la oportunidad de dirigirse al tribunal que le condenó.</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 esa apreciación.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con el voto particular formulado a la sentencia de casación impugnada las consideraciones sobre el alcance de la jurisprudencia sobre la condena en segunda instancia y que el supuesto planteado no es uno de aquellos en que la naturaleza de la controversia excluye la necesidad de una audiencia ante el órgano judicial que finalmente condenó.</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Ninguna objeción cabe, desde la perspectiva constitucional, a que la Sala de lo Penal del Tribunal Supremo, en tanto que órgano jurisdiccional superior en el orden penal (art. 123.1 CE), declare cuál es la relación normativa entre una conducta y el resultado lesivo en un concreto tipo penal. Está dentro de las potestades constitucionales de la sala de casación interpretar que, a los efectos de la aplicación del delito de homicidio imprudente, no es necesario que se acredite que la conducta debida hubiera evitado, con una probabilidad rayana en la certeza, el fallecimiento de la víctima, sino que basta con que la conducta haya incrementado el riesgo de producción del resultado.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los razonamientos de las sentencias de casación ponen de manifiesto que la labor desarrollada por el órgano judicial de casación no se limitó a cumplir esa función interpretativa del tipo penal sustantivo del art. 142.1 CP, sino que, a continuación, llevó a cabo dos labores sucesivas sobre las que no se pronunció el órgano de instancia: (i) el análisis de los hechos probados de la sentencia de instancia y de las valoraciones probatorias realizadas por el órgano judicial de instancia en relación con pruebas personales realizadas con la debida inmediación a su presencia para poder concluir que sí concurría esa relación normativa de incremento del riesgo; y (ii) la valoración de que la conducta general del demandante de amparo fue una imprudencia de carácter grave para concluir la culpabilidad del recurrente por infracción del art. 142.1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Ambas actividades se desarrollaron sin alterar la declaración de hechos probados, pero implicaron entrar en contacto con estos y con las valoraciones probatorias realizadas sobre pruebas personales no practicadas en su presencia y, además, estudiar la culpabilidad o inocencia en conjunto sobre estos hechos. En efecto, se califica la conducta imprudente como grave optando por una de las posibilidades frente a la alternativa de considerarla como menos grave, cosa que hubiera supuesto una responsabilidad más atenuada, o leve, lo que hubiera supuesto la absolución por atipicidad de ese tipo de imprudencias desde el año 2015. Ambas actividades, en los términos exigidos por la jurisprudencia constitucional y la del Tribunal Europeo de Derechos Humanos hubieran exigido dar la posibilidad al demandante de dirigirse al tribunal que le condenó.</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sentencia de instancia, en lo que se refiere a la absolución del demandante de amparo, declaró en la relación de hechos probados que las tres jóvenes fallecidas que estuvieron en la enfermería lo fueron “como consecuencia de las gravísimas lesiones padecidas en el aplastamiento sufrido en el vomitorio, sin que Simón Viñals Pérez y [….] les prestaran la asistencia médica que precisaban durante el tiempo que permanecieron en el botiquín que gestionaban antes de que llegara al mismo el Samur aumentando así la posibilidad de que no pudieran recuperarse de las lesiones sufridas, no resultando acreditado, sin embargo, que en el supuesto de que les hubieran prestado una asistencia correcta las fallecidas hubieran podido salvar su vida”. A partir de tal constatación, la sentencia de instancia argumenta que los delitos de homicidio por imprudencia profesional del art. 142.1 y 3 CP son delitos de resultado y no de peligro, para cuya concurrencia se exige “no solo que resulte acreditada la conducta negligente de los acusados sino también el nexo de causalidad entre la misma y el mortal resultado producido, esto es, que la asistencia sanitaria que los doctores Viñals hubieran debido de prestar a las tres jóvenes y no prestaron, habría evitado, con una probabilidad rayana en la certeza, el fallecimiento de las mismas”, lo que no se ha acreditado a la luz de los informe periciales sobre las posibilidades de recuperarse de una parada cardiorrespiratoria cuando no se interviene de inmediato.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parece relevante destacar que, como se pone de manifiesto en la sentencia de instancia, la valoración sobre las posibilidades de recuperarse de las víctimas mortales en caso de haberse observado la conducta debida por parte del demandante de amparo se realiza atendiendo al hecho de que, junto a la declaración de este realizada ante el órgano judicial, que defendió la corrección asistencial de su conducta en las circunstancias del caso, los peritos informantes también comparecieron personalmente ante el órgano judicial de instancia, donde fueron sometidos al debido interrogatorio por todas las partes personadas en relación, precisamente, sobre la relevancia que respecto del fallecimiento de las víctimas hubiera tenido la conducta debida por, entre otros, el demandante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es determinante que la conclusión de la sentencia de instancia formulada en el sentido de que no quedaba acreditado que la conducta debida hubiera evitado el resultado del fallecimiento de las tres menores se vincula, como se expone ampliamente en el apartado 2.5 de manera separada para cada una de las víctimas, con la circunstancia de que, a partir de las declaraciones de los peritos y de otros testigos efectuadas a presencia del órgano judicial, no podía concluirse cuál era la situación vital de las víctimas cuando llegaron a la enfermería del pabellón ni, en su caso, las posibilidades reales de reanimación.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la sentencia de instancia afirma la existencia de negligencia en la conducta del recurrente al negar la necesaria relación de causalidad a partir de la teoría de la evitabilidad, pero nada dice sobre la eventual valoración de la conducta imprudente como grave, menos grave o leve.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es, la conclusión de la sentencia absolutoria de instancia se fundamentó, —partiendo de la doctrina de que la causalidad en este tipo de delitos solo concurre cuando queda acreditado que la conducta debida habría evitado, con una probabilidad rayana en la certeza, el resultado lesivo—, en que, de conformidad con la prueba personal realizada con inmediación en su presencia, incluyendo la propia declaración del demandante de amparo, de diversos testigos y de los peritos médicos, no quedaba acreditado ese concreto extremo, lo que impidió que hiciera una valoración conjunta de la culpabilidad de la conducta desarrollada por el recurrente y su eventual calificación como un homicidio por imprudencia grave, menos grave o leve, lo que sí se produjo respecto de otros acusados condenados en esa primera instancia.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La sentencia de casación debió resolver respecto del demandante de amparo el recurso interpuesto por las familias de dos de las víctimas que habían sido llevadas a la enfermería del pabellón, ya que ni la familia ni el Ministerio Fiscal recurrieron la absolución por el fallecimiento de la tercera. El resultado fue que, respecto de una de ellas, se confirmó la absolución del demandante al constatarse que no había quedado acreditado si cuando llegó a la enfermería estaba en parada cardiorrespiratoria o había ya fallecido (fundamento de Derecho vigésimo quinto). Por el contrario, respecto de la otra víctima, se estimó el recurso de casación (fundamentos de Derecho décimo noveno y vigésimo de la primera sentencia de casación) y se condenó al demandante de amparo como autor de un delito de homicidio imprudente grave profesional (fundamento de Derecho único de la segunda sentencia de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casación comienza haciendo un amplio resumen de los hechos declarados probados en lo que se refiere a la atención recibida por esta víctima mortal e, igualmente, lo complementa con amplias referencias a algunas de las afirmaciones contenidas en el apartado 2.5 de la sentencia de instancia en que se exponía la valoración de la actividad probatoria desarrollada en la vista oral referida a las propias declaraciones del acusado, de diversos testigos y de los peritos forenses.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especialmente destacable, por lo que se refiere al debate que a continuación se desarrolla en relación con las exigencias de relación entre la conducta y el resultado, la referencia que se hace a que la conclusión de que la víctima llegó viva a la enfermería “es una conclusión que se obtiene de la valoración probatoria contenida en el epígrafe referido a la asistencia a las víctimas, donde se contiene un minucioso y detallado análisis de toda la prueba practicada”. Tampoco cabe desconocer que la sentencia de casación, ante la afirmación contenida en la parte de la valoración probatoria de la sentencia de instancia respecto de esta víctima, de que “parece que no falleció en la propia avalancha”, señala que “alude no a una mera apariencia sino a la acepción que conlleva la asertividad de ser cierto”, para lo que acude de nuevo a otras afirmaciones contenidas en la parte de la valoración probatoria de la sentencia absolutoria. A partir de ello, en la sentencia de casación se señala que “de lo expuesto queda sobradamente constatado que la audiencia declara que con la mala actuación de Simón Viñals se incrementó el riesgo de muerte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continuación de esta exposición, la sentencia de casación aborda la cuestión jurídica de la relación entre conducta y resultado en los delitos de homicidio omisivo imprudente para sustentar, con un amplio razonamiento sobre el particular, que lo relevante no es la posibilidad de deducir la evitabilidad del resultado, sino concluir que la conducta ha incrementado el riesgo convirtiéndose en un factor coadyuvante del resultado final. De todo ello concluye que en el caso concurría tanto la conducta negligente del acusado como la necesaria relación entre dicha conducta y el fallecimiento de la víctima, por lo que el demandante de amparo debía ser condenado como autor criminalmente responsable de un delito de imprudencia grave con resultado de muerte, en la modalidad de imprudencia profesional.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Ninguna consideración se hace en la sentencia de casación sobre las razones por las que se califica la conducta imprudente del demandante de amparo como grave y no, en su caso, como menos grave o leve para configurar otros títulos de responsabilidad penal alternativos o su absolución por atipicidad de la conducta.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Toda esta descripción del iter discursivo de la sentencia de casación acredita, en los términos enunciados, que la conclusión condenatoria se conformó, en primer lugar, afirmando que la conducta del recurrente incrementó el riesgo del resultado lesivo.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primera afirmación, en la medida en que sobre ella no había incidido la sentencia de instancia, se fundamenta, a pesar de mantenerse formalmente inalterada la declaración de hechos probados, no solo a partir de lo establecido en esa declaración, sino, especialmente, entrando a analizar —e incluso interpretar— la propia valoración probatoria realizada por el órgano judicial de instancia sobre la situación vital en que llegó esta víctima a la enfermería del pabellón y las posibilidades de recuperación a partir de una extensa y también compleja prueba personal desarrollada a su presencia, que incluía la propia declaración del recurrente, la de varios testigos y la de peritos. Esta labor trasciende los aspectos estrictamente jurídicos al implicar un estrecho contacto con valoraciones probatorias basadas en pruebas personales que solo resultan constitucionalmente admisibles para revocar una absolución y pronunciar una condena si se hacen con respecto a la garantía de inmediación exigida en el art. 24.2 CE, lo que en este caso no se verificó.</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mismo modo, este iter también pone de manifiesto que la conclusión condenatoria se conformó, en segundo lugar, afirmando que la conducta del recurrente era de carácter grave y no menos grave o leve.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segunda valoración, en la medida en que sobre ella no había incidido tampoco la sentencia de instancia, aparece como una conclusión autónoma de la sentencia de casación respecto de la concurrencia de un elemento conformador de aspectos subjetivos o anímicos de la responsabilidad penal —la eventual gravedad de la imprudencia— que forman parte del estudio de la culpabilidad o inocencia en conjunto sobre los hechos. La sentencia de instancia, respecto de diversos acusados, calificó su conducta como imprudencia grave, menos grave o leve para determinar la gravedad de su responsabilidad penal o incluso la absolución por falta de tipicidad. Esa circunstancia pone de manifiesto que esta cuestión resultaba también muy relevante como consecuencia de la reforma legislativa operada por la Ley Orgánica 1/2015, de 30 de marzo, que modificó la regulación de los ilícitos de homicidio imprudente en el sentido de diferenciar la responsabilidad penal de los homicidios imprudentes graves de los menos graves y de despenalizar los homicidios imprudentes leves. Esta labor de calificación también trasciende los aspectos estrictamente jurídicos en la medida en que afecta al estudio en conjunto de la culpabilidad y de la gravedad de la responsabilidad penal del acusado y que redunda en la afirmación de la concurrencia de aspectos subjetivos, de tal suerte que solo resulta constitucionalmente admisible para revocar una absolución y pronunciar una condena si se hace con respeto a la garantía de audiencia del acusado exigida en el art. 24.2 CE, lo que en este caso tampoco se verificó.</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considero que, en las circunstancias del caso, el debate que se desarrolló en el recurso de casación respecto de la responsabilidad penal del demandante de amparo superaba los límites de las cuestiones estrictamente jurídicas que permiten excepcionar el principio constitucional de que la condena en segunda instancia con la revocación de una previa sentencia absolutoria solo puede hacerse dando la posibilidad efectiva al acusado de dirigirse personalmente al órgano judicial que finalmente le condena. No desconozco que la tradicional regulación del recurso de casación dificulta en la práctica el cumplimiento —en todo caso inexorable— de las exigencias propias de la doble instancia penal y que la nueva regulación del recurso de apelación penal viene a solventar en parte estas dificultades, atendida la competencia que ahora se reconoce a la nueva Sala de Apelación de la Audiencia Nacional y a las salas de lo civil y penal de los tribunales superiores de justicia para conocer de los recursos de apelación contra sentencias de la Sala de lo Penal de la Audiencia Nacional y de las audiencias provinciales. Sin embargo, creo que la cuestión tiene gran importancia, pues la aplicación del criterio seguido en la sentencia de casación no solo implica, a mi juicio, una quiebra relevante en el sistema de garantías, sino que cabe predecir su extensión a los recursos de apelación penales como criterio jurisprudencial.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quince de febrero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