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43</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3 de marzo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1963-2019, interpuesto por doña Mónica Sorina Popescu, contra el auto de 12 de febrero de 2019 en cuya virtud se desestimó el incidente excepcional de nulidad de actuaciones y contra la providencia de 5 de marzo de 2019, ambos dictados por el Juzgado de Primera Instancia e Instrucción núm. 5 de Arganda del Rey, en los autos del procedimiento de ejecución hipotecaria núm. 827-2013 instado por la entidad Bankia, S.A. Ha intervenido el Ministerio Fiscal. Ha sido ponente la magistrada doña Encarnación Roca Trías.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26 de marzo de 2019, doña Mónica Sorina Popescu, representada por el procurador de los tribunales don Ángel Luis Lozano Nuño y bajo la dirección de los letrados don Guzmán García Arrillaga y doña Rabab Al Llabili, interpuso recurso de amparo contra el auto de 12 de febrero de 2019, así como contra la providencia de 5 marzo de 2019, ambos del Juzgado de Primera Instancia e Instrucción núm. 5 de Arganda del Rey, dictados en el procedimiento de ejecución hipotecaria núm. 827-2013, por los que se desestimaron el incidente excepcional de nulidad de actuaciones y el recurso de reposición interpuesto frente a la diligencia de ordenación que acordaba expedir testimonio del decreto de adjudicación para practicar la correspondiente inscripción en el registro y, en segundo lugar, librar mandamiento al registro de la propiedad núm. 2 de Alcalá de Henares, a fin de que procediera a la cancelación de la anotación o inscripción del gravamen derivado de la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relevantes para la resolución del presente recurso de amparo son, sucintamente,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recurrente de amparo contrajo matrimonio en el año 2009, en régimen de sociedad de gananciales y, en virtud de contrato de compraventa suscrito en el año 2010, el matrimonio adquirió una vivienda sita en el Paseo de Pozuelo, parcela y vivienda núm. 76, 28510, Campo Real (Madrid), sobre la que se constituyó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fecha 29 de agosto de 2011, por causas sobrevenidas, la demandante de amparo abandonó la vivienda habitual familiar, para trasladarse con sus hijos a la Avenida de la Constitución núm. 85, piso 18, puerta 10, de Coslada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fecha 29 de abril de 2013 recayó sentencia en el procedimiento de divorcio instado por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Antes de resolverse el procedimiento de divorcio, de manera paralela, el acreedor hipotecario de la vivienda, la entidad Bankia, S.A., como consecuencia del impago de las cuotas hipotecarias, había iniciado el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subrayar que, previamente al inicio del proceso y antes de producirse el divorcio de los deudores hipotecarios, Bankia, S.A., al tener conocimiento de la separación del matrimonio, remitió un requerimiento a nombre de doña Mónica Sorina Popescu, demandante de amparo, que fue enviado a la dirección de la finca hipotecada, es decir, al Paseo de Pozuelo, parcela y vivienda núm. 76, 28510, Campo Real (Madrid), la cual no fue recibida por la misma, puesto que había abandonado dicho domicilio por los motivos expuestos. Así, cabe destacar que el propio funcionario de correos señala: “No entregado por dirección incorrecta”. También se dirigieron otras notificaciones a la calle del Puerto de Valencia núm. 6, 28821, de Coslada y a la calle del Mar de Caspio núm. 7, 6º A, 28821, Coslada, con el mismo resultado negativo, en este caso, “[n]o entregado por desconocido”.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en la demanda se llama la atención sobre el hecho de que en el año 2011, la recurrente de amparo había contratado nuevos servicios financieros con Bankia, S.A., en los que ya constaba que su domicilio real estaba en la Avenida de la Constitución núm. 85, piso 18, puerta 10, de Coslada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Volviendo al procedimiento judicial en cuestión, el juzgado, en fecha 25 de marzo de 2014, realizó un primer intento de notificación en la vivienda ejecutada sita en el Paseo de Pozuelo, parcela y vivienda núm. 76, 28510, Campo Real (Madrid), que resultó infructuosa.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la cadena lógica de actos procesales, en fecha de 1 de septiembre de 2014, el letrado de la administración de justicia ordenó la averiguación domiciliaria a través del punto neutro judicial, pero solo respecto del demandado don Raúl Sevillano González, dando como resultado un nuevo domicilio en la calle del Puerto de Valencia núm. 6, 28821 de Coslada. En este domicilio, se intentó, por medio de correo certificado, una nueva notificación, el día 4 de septiembre de 2014, que fue recogida por el padre del ejecutado, don Eusebio Sevillano.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hubo más intentos de notificación, prosiguiendo el procedimiento sin la presencia de los ejecutados, acordándose la subasta de la finca que quedó desierta, adjudicándose la finca a la entidad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Concluida la subasta, la demandante de amparo tuvo conocimiento de forma extrajudicial (si bien en el escrito de la demandante no consta el cauce), por lo que, con fecha de 11 de octubre de 2018, se personó en el procedimiento de ejecución y el día 25 de octubre de 2018, promovió la nulidad de actuaciones, por vulneración del derecho a la tutela judicial efectiva con indefensión (art. 24 CE), alegando que el juzgado no había agotado todas las posibilidades de averiguación de su domicilio real, con mayor motivo dada la ausencia de contacto o relación alguna con su ex marido y su familia desde que salió del domicilio por causa de la separación matrimonial. En dicho escrito hizo saber al juzgado que habitaba en Coslada, con aportación de los documentos que acreditaban que estaba empadronada en dicha localidad, por lo que el juzgado la podría haber localizado sin especiales dificultades.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Ministerio Fiscal, con fecha de 10 de enero de 2019, informó interesando la nulidad por la falta de citación de la recurrente. Concretamente se expresa del siguiente modo: “Que nos adherimos a la solicitud de nulidad de actuaciones. En todo caso no consta la citación en forma de la parte ejecutada Mónica Sorina. La citación que se hace al padre de la otra parte Raúl Sevillano, del cual consta el divorcio del mismo y que no se le atribuyó la vivienda en cuestión. Por lo tanto y existiendo una causa objetiva para verificar que la falta de citación efectiva de dicha parte ejecutada, sí que ha provocado indefensión, procede la admisión instada con sus efectos inherentes”.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Sin embargo, el órgano judicial rechazó la nulidad por auto de 12 de febrero de 2019, en el que se razona, en síntesis, que “[p]ues bien, examinados los autos, no consta que las actuaciones procesales realizadas por este juzgado hayan vulnerado la ley, y menos aún el derecho a la tutela judicial efectiva de la deudora produciendo indefensión, ya que no consta que doña Mónica Sorina Popescu haya efectuado alguna de las notificaciones referidas anteriormente, constando que este juzgado ha practicado un primer intento de notificación de requerimiento de pago en el domicilio pactado en la escritura a efectos de notificaciones, es decir en Paseo de Pozuelo, parcela y vivienda número 76, 28510, Campo Real el día 12 junio 2014 con resultado negativo, dejándose el oportuno aviso. Posteriormente se realizó averiguación a través del punto neutro judicial, apareciendo un nuevo domicilio sito en la calle Puerto de Valencia núm. 6 de Coslada, donde volvió a practicarse notificación que fue recogida por el señor Eusebio Sevillano constando justificante de recepción de la misma. El juzgado, por tanto, ha practicado los actos procesales acogiéndose a las normas que rigen los mismos. El hecho de que otro juzgado de la misma población no atribuyera a la deudora el uso del domicilio conyugal no implica el necesario conocimiento por parte de este de dichos extremos, que tampoco fueron puestos en su conocimiento por la reclamante; como tampoco implica vulneración de las normas procesales por parte de este juzgado el hecho de que doña Mónica Sorina Popescu figure empadronada en Coslada, o su domicilio obre en una asistencia hospitalaria”. En el pie del auto que rechaza la nulidad, se informa a la recurrente de que “[c]ontra este auto no cabe interponer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Posteriormente, en fecha de 22 de febrero de 2019, fue dictada por el Juzgado de Primera Instancia e Instrucción núm. 5 de Arganda del Rey, diligencia de ordenación, acordando en primer lugar expedir testimonio del decreto de adjudicación para practicar la correspondiente inscripción en el registro y, en segundo lugar, librar mandamiento al registro de la propiedad núm. 2 de Alcalá de Henares, a fin de que procediera a la cancelación de la anotación o inscripción del gravamen derivado de la adjudicación.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Frente a la misma, la demandante de amparo interpuso recurso de reposición, solicitando suspender la referida resolución judicial, debido a que con ella una vez más se infringía gravemente su derecho fundamental a la tutela judicial efectiva (art. 24 CE), puesto que la resolución resultaba extremadamente dañosa, perjudicial e irreparable para la ejecutada. Sin embargo, el recurso fue desestimado por providencia de fecha 5 de marzo de 2019, pues, a juicio del órgano judicial, no se expresaba correctamente la infracción supuestamente cometida, en virtud de las previsiones del art. 452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aduce en su recurso la vulneración del derecho a la tutela judicial efectiva sin indefensión (art. 24.1 y 2 CE), en su vertiente de acceso al proceso, denunciando la indefensión padecida por la falta de notificación y emplazamiento personal en el procedimiento de ejecución hipotecaria del que era parte demandada.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que no se encontraba en paradero desconocido, por lo que, sin haberse tratado de averiguar su domicilio real, tal como exige la jurisprudencia constitucional, ya que estaba dada de alta residiendo en otro domicilio de forma pública, su notificación personal resultaba obligada de todo punto, so pena de infringir gravemente sus derechos constitucionales a la tutela judicial efectiva sin indefensión y a intervenir en un proceso dotado de todas las garantías para su eficaz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entiende que, de conformidad con la constante doctrina de este tribunal (STC 181/2015, de 7 de septiembre, FJ 4), en atención a las actuaciones acaecidas en el marco del procedimiento de ejecución hipotecaria, al no haber podido comunicar la ejecución personalmente a la ejecutada ni en la dirección de la finca hipotecada, ni naturalmente en el domicilio de su ex cónyuge, ni en el del padre de este último, el órgano judicial debió ordenar la práctica de otras actuaciones encaminadas a conocer otro domicilio de la ejecutada a través de los diferentes organismos públicos a los que se remite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señala que en el escrito por el que se promovió la nulidad de actuaciones se acreditó la actitud de la demandante de amparo, encaminada a no dificultar su localización y entorpecer el proceso judicial, ni que la imposibilidad de emplazarla hubiera obedecido a su posible negligencia, desidia o impericia, supuestos que privarían de relevancia constitucional a la queja. Al respecto, insiste en que la falta o deficiente realización del acto de comunicación tiene relevancia constitucional, siempre que las situaciones de incomunicación no sean imputables a la propia conducta del afectado por haberse situado voluntaria o negligentemente al margen del proceso, si bien matiza que no puede imputársele la invalidez de la comunicación, máxime estando empadronada en el municipio de Coslada desde el año 2011 tal y como se puso de manifiesto en el escrito de incidente de nulidad, acreditando el desconocimiento de la existencia de la ejecución frente a la misma, que en el caso de que se hubiera realizado una mínima averiguación domiciliaria, hubiera dado lugar a poder localizarla de forma sencilla.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Reprocha, por lo demás, al órgano judicial, que haya tenido dos ocasiones de enmendar las vulneraciones infringidas —mediante la estimación, primero, del incidente excepcional de nulidad de actuaciones y, después, acogiendo el recurso de reposición—, y, sin embargo, haya persistido en su actitud, a pesar de habérsele invocado la doctrina constitucional aplicable al supuesto de hecho e, incluso contar con el apoyo del Ministerio Fiscal que se había adherido a la pretensión anulatoria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según concluye la demandante de amparo, las resoluciones impugnadas ponen de manifiesto que algunos órganos judiciales no siguen o se resisten a aplicar la doctrina de este Tribunal Constitucional en materia de emplazamiento y notificaciones, o alegan diversas excusas en la tramitación que en modo alguno justifican la vulneración del derecho a la tutela judicial efectiva y la indefensión de las partes. Por esa razón, considera indispensable que este tribunal “siga protegiendo al ciudadano, como último recurso, ahondando en la línea marcada en sus pronunciamientos previos, conformando así un importante cuerpo jurisprudencial que detenga la reiteración de interpretaciones y actos como la que ha consumado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16 de junio de 2020, la Sección Cuarta de este tribunal acordó admitir a trámite el recurso de amparo, apreciando que concurre en el mismo una especial trascendencia constitucional [art. 50.1 de la Ley Orgánica del Tribunal Constitucional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habiéndose interesado ya la remisión de certificación de las actuaciones judiciales, se ordena dirigir atenta comunicación al Juzgado de Primera Instancia e Instrucción núm. 5 de Arganda del Rey a fin de que, en plazo que no exceda de diez días, proceda a emplazar a quienes hubieran sido parte en el procedimiento, excepto la parte recurrente en amparo, para que, si lo desean, puedan comparecer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17 de septiembre de 2020, la Sección Cuarta de este tribunal acordó dar vista de las actuaciones a las partes personadas y al Ministerio Fiscal, por plazo común de veinte días, a fin de que pudieran presentar las alegaciones que estimasen pertinentes, conforme con lo previsto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Doña Mónica Sorina Popescu presentó escrito de alegaciones con fecha de 21 de octubre de 2020, en el que se ratifica íntegramente en la demanda de amparo constitucional presentada, reiterando que la interpone por entender que el juzgador de instancia, no agotó las vías legales de notificación, lo que supuso su falta de conocimiento y defensa en el procedimiento de ejecución hipotecaria, no pudiendo hacer valer sus derechos. Incide en que el juzgado procedió a la notificación y requerimiento de pago mediante notificaciones cursadas en los domicilios de su ex marido y del padre del mismo, con los que no tiene relación, y en la finca hipotecada, respecto a la que, por sentencia de divorcio, no se le concedió su uso y abandonó en el momento de su separación matrimonial para, finalmente tenerla por notificada a través de tercero (su ex cónyuge), sin intentar previamente averiguar su domicilio real como exige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su razonamiento, cita y traslada en parte la reciente STC 125/2020, de 21 de septiembre de 2020, para concluir que “[l]a garantía de emplazamiento personal de la demandada o ejecutada en los procesos regidos en esta materia debieron salvaguardarse por el juzgado a quo ordenando la práctica de otras actuaciones encaminadas a conocer otro domicilio de la ejecutada a través de los diferentes organismos públicos a los que se remite la Ley de enjuiciamiento civil en su art. 155.3, o bien por los medios que se recogen en el art. 156 de la misma Ley procesal, sin que se hubiera acudido directamente a la notificación edictal (en igual sentido, STC 181/2015, de 7 de septiembre, FJ 4), tal como viene exigiendo el Alto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de 23 de octubre de 2020, el Ministerio Fiscal presentó sus alegaciones ante este Tribunal, solicitando la estimación del recurso de amparo. Tras llevar a cabo un análisis de la doctrina de este tribunal sobre la necesidad de proceder correcta y diligentemente en los actos de comunicación procesal, para así garantizar el derecho de acceso a la jurisdicción y de defensa (art. 24. CE) de quien ha sido demandado o pueda ser parte interesada en el procedimiento, reitera la necesidad de agotar las posibilidades de citación directa antes de acudir a la de edictos. Cita en este sentido la STC 89/2015, FJ 3, subrayando que “lo anterior supone que el órgano judicial concernido debe extremar la diligencia para la averiguación del paradero o domicilio de los interesados, y para ello deberá utilizar los medios de averiguación que estén razonablemente a su alcance. La clave —advierte el fiscal— está precisamente en la nota de razonabilidad, pues ni es exigible al juez realizar sacrificios extremos, con la utilización de medidas que excedan de lo proporcional, ni puede tampoco resolver de forma simplista y acudir de forma mecánica o automática al expediente edictal. Entre estos dos extremos se encuentra la razonabilidad de la decisión correcta”.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Trasladando nuestra doctrina al presente recurso de amparo, el fiscal expresa la hipótesis de que el órgano judicial, al observar que la vivienda hipotecada era propiedad de un matrimonio, cuyo régimen económico es el de gananciales, entendiese que notificado el procedimiento correctamente a uno de ellos, el otro hubiera tenido lógicamente conocimiento de la ejecución. Ahora bien, a juicio del Ministerio Fiscal, una vez que, por el planteamiento del incidente excepcional de nulidad de actuaciones tuvo conocimiento del divorcio de los ejecutados y que la demandante de amparo habitaba desde entonces en otro domicilio, no debió hacer caso omiso y perpetuar la vulneración del derecho a la tutela judicial efectiva, mucho más cuando le fue reclamada en el pertinente recurso de revisión, en el que lejos de solventar la vulneración, reincidió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es obvio que existía alguna forma, que sin suponer una actividad desproporcionada para el órgano judicial, le sirviera para conocer la verdadera ubicación de la demandada, sin necesidad de acudir a la vía edictal. “Y desde luego —afirma con rotundidad— el hecho de no haber atendido a lo solicitado por la recurrente en el incidente de nulidad supone desconocer de manera palmaria la doctrina del Tribunal Constitucional en materia de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subraya que no existe razón alguna para excluir la vulneración del derecho denunciado por la propia actitud de la recurrente, pues no consta que hubiera tenido un conocimiento extraprocesal de la demanda, hasta el momento en que ella misma así lo reconoce y actúa personándose en el proceso, intentando subsanar el déficit de tutela denunciado. Añade, por lo demás, que el hecho de haber sido el inmueble ejecutado la vivienda conjunta de los cónyuges, no distorsiona el régimen general de las citaciones, de manera que baste la que se realiza a uno solo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la estimación del presente recurso de amparo, la nulidad de lo actuado en el procedimiento de ejecución hipotecaria y la retroacción de las actuaciones al momento en el que se acordó notificar el auto despachando ejecución; el decreto del letrado de la administración de justicia y la copia de la demanda a través de la dirección electrónica habilitada, y en su lugar, se proceda a la notificación personal que exige el art. 155 LEC, con el fin de que se comunique a la demandante de amparo lo allí acordado y se le otorgue la posibilidad de ejercer su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fecha 25 de febrero de 2021, se señaló para deliberación y votación de la presente sentencia el día 3 de marzo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12 de febrero de 2019, que desestima el incidente excepcional de nulidad de actuaciones, así como la providencia de 5 de marzo de 2019, que desestima el recurso de reposición planteado contra la diligencia de ordenación de 22 de febrero de 2019, ambos dictados por el Juzgado de Primera Instancia e Instrucción núm. 5 de Arganda del Rey y promovidos por la actora en el procedimiento de ejecución hipotecaria núm. 827-2013, instado por la entidad Bankia,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denuncia que el auto impugnado ha vulnerado su derecho a la tutela judicial efectiva y a no sufrir indefensión (art. 24.1 CE), porque el órgano judicial debió haber desplegado la actividad suficiente para averiguar su domicilio real, lo que no era especialmente difícil, dado que, desde que abandonó el domicilio conyugal, habita en el mismo, constando asimismo en el padrón municipal y otros archivos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como ha quedado reflejado en los antecedentes de esta resolución, considera que procede estimar el recurso y declarar que el citado derecho fundamental ha sido vulnerado, en aplicación de la doctrina reiterada de este tribunal relativa al agotamiento de las vías de notificación personal de los ejecutados, so pena de vulnerar su derecho a la jurisdicción y causarles indefensión, doctrina que entiende que ha sido palmariamente incumplida por el órgano judicial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la correcta constitución jurídico-procesal y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acertadamente exponen tanto la demandante de amparo, como el Ministerio Fiscal, este tribunal ya ha tenido ocasión de pronunciarse sobre la cuestión planteada en más de un centenar de resoluciones, siendo conocida nuestra consolidada doctrina sobre el deber de agotamiento de las posibilidades de averiguación del domicilio del demandado en el procedimiento de ejecución hipotecaria y, en general, en cualquier tipo de procedimiento. Basta ahora con citar algunas de las más recientes como las SSTC 29/2020, de 24 de febrero; 41/2020, de 9 de marzo, y 125/2020, de 21 de septiembre, entre otras, a las que, en aras a la brevedad,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todas ellas hemos insistido en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Incluso cuando no conste ese domicilio en las actuaciones habría que realizar otras gestiones en orden a la averiguación del domicilio real (por todas, STC 19/2004, de 23 de febrero, FJ 4, y 126/2006 de 24 de abril, FJ 4), siempre que ello no suponga exigir al órgano judicial una desmedida labor investigadora sobre la efectividad del acto de comunicación (SSTC 126/1999, de 28 de junio, FJ 4; 82/2000, de 27 de marzo, FJ 6; 113/2001, de 7 de mayo, FJ 5; 131/2014, de 21 de julio, FJ 2, y 83/2018, de 16 de julio, FJ 4, entre otras)”. Se trata, en definitiva, de garantizar al deudor o ejecutado el derecho de acceso al proceso del art. 24.1 CE (STC 122/2013, de 20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especialmente, sobre las notificaciones realizadas a través de terceras personas este tribunal ha declarado que “ la exigencia que pesa sobre los órganos judiciales de velar por que el acto de comunicación procesal cumpla eficazmente con su fin, que, como hemos dicho, no es otro que el de hacer llegar al interesado, o a quien legalmente le represente, las decisiones judiciales para que acomode su proceder a las mismas o tome las oportunas decisiones en defensa de sus intereses y derechos (STC 326/1993, de 8 de noviembre, FJ 3, con cita de las SSTC 115/1988, de 10 de junio, FJ 1, y 195/1990, de 29 de noviembre, FJ 3), conlleva la necesidad de que no otorguen mecánicamente un valor absoluto al simple contenido formal de la diligencia de notificación, prescindiendo de cualquier enjuiciamiento sobre los motivos alegados por la parte acerca de la no recepción en plazo de la notificación, o más simplemente, haciendo caso omiso de los defectos de la notificación puestos de manifiesto en su diligencia.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órganos judiciales, ante un caso como el suscitado en el presente recurso de amparo, no pueden presumir sin más, sin poner en riesgo el derecho a la tutela judicial efectiva sin padecer indefensión garantizado en el art. 24.1 CE, que las notificaciones realizadas a través de terceras personas hayan llegado al conocimiento de la parte interesada cuando la misma cuestiona con datos objetivos que así ha sido, o si tal cosa puede inducirse del tenor de la diligencia, comprobando, a la vista de las circunstancias del caso, si el modo de practicarse la notificación fue suficiente para que surta su efecto informador (STC 39/1996, de 11 de marzo, FJ 3, con cita de la STC 275/1993, de 20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órgano judicial debe acudir a la notificación por cédula a terceros, que es una forma de notificación personal ordinaria como cualquiera otra de las previstas en la LEC (salvo la edictal), será preciso en todo caso que esta última modalidad se practique con riguroso sometimiento a los requisitos y condiciones que exigen el art. 267 y el citado art. 268, ambos LEC. El cumplimiento de esas exigencias, como se indicó ya en las SSTC 110/1989, de 12 de junio; 195/1990, de 29 de noviembre, y 326/1993, de 10 de diciembre, constituye garantía del real conocimiento por el interesado del acto o resolución que se le notifica por terceros, asegurando su derecho a intervenir en el proceso desde tal momento y a interponer los recursos procedentes contra la resolución judicial, y del cercioramiento judicial de que así ha sido. Por todo ello el emplazamiento y citación han de ser realizados por el órgano judicial con todo el cuidado y respeto de las normas procesales que regulan dichos actos de comunicación, como deber específico integrado en el de la tutela judicial efectiva, dado que no son un formalismo, sino una garantía para las partes en el procedimiento y una carga que corresponde llevar a cabo al órgano judicial, integrante del contenido esencial del derecho consagrado en el art. 24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 esencial a los referidos actos de comunicación la recepción de la cédula por el destinatario y la constancia en las actuaciones, a salvo los casos de citación por edictos, de que se ha entregado a quien debe recibirla, siempre con la finalidad de que, llegando a poder del interesado, pueda este disponer de su defensa. Por ello, nuestras normas procesales y, en concreto, el art. 271 de la Ley Orgánica del Poder Judicial, aun cuando permiten que los actos de comunicación puedan practicarse por medio de correo, del telégrafo o de cualquier otro medio técnico, condicionan su utilización a la constancia de su práctica y de las circunstancias esenciales de la misma” (STC 113/2001, de 7 de mayo,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la STC 245/2006, de 24 de julio, FJ 3, en un supuesto similar al ahora enjuiciado en el que se había notificado la ejecución solo a la ex pareja del demandante de amparo, declaramos que “del examen de las actuaciones no se desprende que el recurrente hubiese actuado con pasividad o negligencia, ni que tuviera conocimiento extraprocesal del proceso de ejecución hipotecaria tramitado inaudita parte, toda vez que la presunción, alegada por la representación del BBVA en su escrito de alegaciones, de que la codemandada señora Vega Álvarez hubiera puesto en conocimiento del recurrente en amparo la existencia del proceso en cuestión es una simple conjetura, carente de virtualidad a estos efectos, pues, como ya hemos señalado, en estos casos ‘lo presumido es, justamente, el desconocimiento del proceso si así se alega’ (SSTC 219/1999, de 29 de noviembre, FJ 2; 128/2000, de 16 de mayo, FJ 5, y 268/2000, de 13 de noviembre, FJ 4,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el órgano judicial, al proseguir la tramitación del proceso de ejecución hipotecaria hasta su conclusión sin agotar previamente los medios que tenía a su alcance para notificar al recurrente en su domicilio real la existencia del proceso, cuando ya existían dudas razonables de que el recurrente pudiera no tener conocimiento del mismo —y existiendo además otro domicilio en las actuaciones que, a la postre, resultó ser su domicilio real—, no satisfizo las exigencias derivadas del derecho a la tutela judicial efectiva y causó al recurrente en amparo una efectiva indefensión, al no poder personarse en el proceso a fin de defender sus derechos e intereses, lo que solo aconteció cuando el juzgado le notificó en su domicilio el auto de remate que ponía fin al procedimiento, sin que el juzgado accediese a reparar la indefensión causada con ocasión de resolver el recurso de reposición formulado por el recurrente contra el auto de remate, por lo que —conforme se ha adelantado— procede otorgar al recurrente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ahora, este tribunal reitera lo tantas veces declarado. Esto es, que los órganos judiciales están obligados a velar por la correcta constitución de la relación jurídica procesal, lo que se logra agotando los medios que el ordenamiento jurídico pone a su alcance, sin que se pueda presumir que la notificación hecha a un tercero haya sido puesta en conocimiento del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de la doctrina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expuesta resulta aplicable al supuesto que analizamos, de manera que el Juzgado de Primera Instancia e Instrucción núm. 5 de Arganda del Rey debería haber efectuado la citación o emplazamiento personal de la demandante, tras desplegar la actividad necesaria para averiguar su real domicilio, en lugar de tenerla por notificada por medio de su ex cónyuge.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expusimos, entre otras en la STC 136/2014, de 8 de septiembre, FJ 2 “cuatro son los presupuestos que venimos analizando para acreditar la vulneración de este derecho fundamental por falta de emplazamiento personal: 1) La titularidad por el demandante de amparo, al tiempo de la iniciación del proceso, de un derecho e interés legítimo y propio, susceptible de afectación por la causa enjuiciada, en las resoluciones judiciales recurridas. La situación de interés legítimo resulta identificable con cualquier ventaja o utilidad jurídica derivada de la reparación pretendida; 2) La posibilidad de identificación del interesado por el órgano jurisdiccional; 3) El cumplimiento por el órgano judicial de su obligación constitucional de velar para que los actos de comunicación procesal alcanzasen eficazmente su fin, lo que significa, entre otras cosas, concebir los emplazamientos edictales como modalidades de comunicación de carácter supletorio y excepcional (STC 126/1999, de 28 de junio) o no presumir sin más que las notificaciones realizadas a través de terceras personas hayan llegado a conocimiento de la parte interesada cuando la misma cuestiona con datos objetivos que así haya sido (STC 113/2001, de 7 de mayo); y 4) Por último, que el recurrente en amparo haya sufrido como consecuencia de la omisión del emplazamiento una situación de indefensión real y efectiva, lo que no se da cuando el interesado tiene conocimiento extraprocesal del asunto y, por su propia falta de diligencia, no se persona en la causa (por todas, SSTC, 102/2003, de 2 de junio, FJ 2; 102/2004, de 2 de junio, FJ 3; 207/2005, de 18 de junio, FJ 2; 246/2005, de 10 de octubre, FJ 3, y 124/2006, de 24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presente caso, se puede afirmar que concurren estos cuatro presupuestos necesarios para declarar vulnerado el derecho a la tutela judicial efectiva (art. 24.1 CE) de la demandante de amparo. En primer lugar, porque no cabe duda de que doña Mónica Sorina Popescu ostentaba un evidente y legítimo interés en el proceso de ejecución hipotecaria en su condición de deudora hipotecante y, por tanto, ejecutada. Resulta también incuestionable que la demandante de amparo era perfectamente identificable a partir de los datos que figuraban en los distintos organismos públicos (padrón municipal e INSALUD) y que habita en la misma vivienda desde que tuvo lugar la ruptura matrimonial. A pesar de la constancia de tan significativos datos, el juzgado no realizó ningún intento de averiguación de su domicilio, sino solo del de su ex cónyuge también ejecutado, presumiendo finalmente que las notificaciones realizadas a este último en su nuevo domicilio iban a llegar a su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además de ser necesario el emplazamiento personal de la demandante de amparo al ostentar derechos e intereses legítimos en el proceso ejecutivo impugnado, también era factible localizarla en su domicilio real. En todo caso, el art. 156 LEC obligaba al juzgado a la práctica de diligencias de averiguación del domicilio, incluso a través del padrón de habitantes y otros registros públicos. Sin embargo, no lo hizo así el órgano judicial, que se limitó a seguir adelante con la ejecución, a pesar de tener pleno conocimiento de que el domicilio al que se dirigían las notificaciones no era el de la demandante de amparo. Todo ello hace que se deba afirmar que la falta de emplazamiento, en cualquier caso, debía haber sido corregida por el juez, como así resulta del art. 24.1 CE, ya que el derecho a no padecer indefensión debe ser restaurado por quien presta la tutela judicial (SSTC 197/1997, de 24 de noviembre, FJ 3, y 1/2000, de 17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debe señalarse que la falta de emplazamiento de la demandante de amparo en el proceso le ha producido un perjuicio real y efectivo, puesto que le ha impedido defender sus derechos e intereses en el procedimiento ejecutivo, no existiendo dato alguno en las actuaciones que permita deducir o inferir de manera suficiente y razonada que hubiera tenido un conocimiento extraprocesal del pleito. En este sentido, frente al criterio del órgano judicial en la resolución de inadmisión del incidente de nulidad de actuaciones, ha de recordarse que, según nuestra reiterada doctrina constitucional, “el conocimiento extraprocesal de la causa judicial tramitada supuestamente sin conocimiento del interesado que vaciaría de contenido constitucional su queja no puede fundarse sin más en una presunción cimentada en simples conjeturas, sino que debe acreditarse suficientemente para que surta su efecto invalidante de la tacha de indefensión, pues lo presumido es, justamente, el desconocimiento del proceso si así se alega [...] afirmaciones compatibles con que, como también hemos recordado, del examen de las actuaciones pueda inferirse de manera suficiente y razonada que tuvo o hubo de haber tenido un conocimiento extraprocesal de la pendencia del litigio o que no podía ignorar su existencia” (SSTC 26/1999, de 8 de marzo, FJ 5; 20/2000, de 31 de enero, FJ 5, y 102/2003, de 2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como aprecia el Ministerio Fiscal, no aparece dato alguno en las actuaciones que permita deducir de manera suficiente y razonada la carencia o insuficiente diligencia por parte de la señora Popescu para conocer extraprocesalmente la existencia del proceso. Al contrario, conviene no pasar por alto el hecho de que los requerimientos realizados por la entidad financiera y los posteriores arrojaron un resultado negativo por la ausencia de la demandante en las direcciones intentadas, así como el esfuerzo infructuoso de ejercicio de su derecho de defensa mediante el planteamiento del incidente excepcional de nulidad de actuaciones —al que recordemos que se adhirió el Ministerio Fiscal— y mediante el intento de paralización de la inscripción de la adquisición a favor de la entidad ejecutante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concurren los otros dos presupuestos, pues el órgano judicial no cumplió su obligación constitucional de velar para que los actos de comunicación procesal alcanzasen eficazmente su fin, al presumir sin más que las notificaciones realizadas al ex cónyuge llegaron a conocimiento de la demandante de amparo y que esta sufrió como consecuencia de la omisión del emplazamiento una situación de indefensión real y efectiva, perdiendo el inmueble y la posibilidad de defenderse, sin que se haya acreditado que haya tenido conocimiento extraprocesal del asunto y, que por su propia falta de diligencia, no se personara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Establecido lo anterior, sin embargo, este tribunal debe subrayar que la reprobación de la actuación del órgano judicial debe concentrarse especialmente en el momento en que conoció la situación de la recurrente, a través de la interposición del incidente excepcional de nulidad de actuaciones. Como acertadamente observa el Ministerio Fiscal, una vez que, por su planteamiento, tuvo conocimiento del divorcio de los ejecutados y que la demandante de amparo habitaba desde entonces en otro domicilio, no debió hacer caso omiso a los datos que se le acreditaban y perpetuar la vulneración del derecho a la tutela judicial efectiva, sino repararla mediante la declaración de nulidad de lo actuado hasta el momento inmediatamente posterior a la admisión de la demanda y despacho de la ejecución, de modo que posibilitase el ejercicio de defensa de la demandante de amparo. No lo hizo así y por tanto, lejos de solventar la vulneración, reincidió en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debe declararse la vulneración del derecho a la tutela judicial efectiva sin indefensión (art. 24.1 CE) de la demandante y estimar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este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ha planteado en su escrito de alegaciones la necesidad de proceder a concretar las vulneraciones alegadas por la demandante en el presente recurso de amparo, puesto que si bien formalmente las imputa al auto de 12 de febrero de 2019 del Juzgado de Primera Instancia e Instrucción núm. 5 de Arganda del Rey, dictado en el procedimiento de ejecución hipotecaria núm. 827-2013, lo cierto es que su queja se dirige a todas las actuaciones anteriores, desde el momento procesal en que se acordó seguir los trámites sin darle traslado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 juicio de este tribunal, le asiste la razón al fiscal. Dado que la demandante de amparo ha denunciado la vulneración del derecho a la tutela judicial efectiva (art. 24.1 CE) con referencia a todos los actos de comunicación procesal habidos desde la admisión a trámite de la demanda y despacho de la ejecución, de conformidad con lo establecido en el art. 55 LOTC, procede declarar la nulidad del auto del Juzgado de Primera Instancia e Instrucción núm. 5 de Arganda del Rey, de fecha 12 de febrero de 2019, por el que se desestima el incidente excepcional de nulidad de actuaciones promovido por la demandante de amparo, en el procedimiento de ejecución hipotecaria núm. 827-2013, acordando la retroacción de las actuaciones hasta el dictado del auto despachando la ejecución, a fin de que se proceda de nuevo al emplazamiento de la recurrente, por los medios previstos en la Ley de enjuiciamiento civil, de modo que se le otorgue la posibilidad de ejercer su derecho.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Mónica Sorina Popescu Popescu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todo lo actuado desde la admisión de la demanda de ejecución hipotecaria núm. 827-2013, del Juzgado de Primera Instancia e Instrucción núm. 5 de Arganda del Rey.</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posterior a dicha actuación para que, llevándose a cabo la notificación a la parte ejecutada de forma que resulte respetuosa con el derecho fundamental reconocido, se le dé a la demandante de amparo la posibilidad de contestar a la demanda y realizar cuantas actuaciones legales posibiliten el ejercicio de su derecho.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marzo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