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47</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 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3068-2019, promovido por Penrei Inversiones, S.L., representada por la procuradora de los tribunales doña Blanca Berriatua Horta y bajo la dirección de la letrada doña Anju Nirmala Benavent Rodríguez, contra los autos de 18 de diciembre de 2018 y de 21 de marzo de 2019, dictados por el Juzgado de Primera Instancia e Instrucción núm. 6 de Lorca en el proceso de ejecución hipotecaria núm. 45-2018. Ha intervenido el Ministerio Fiscal. Se ha personado la entidad Pera Assets Designated Activity Company, actuando como sucesora procesal de la entidad ejecutante.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16 de mayo de 2019, la mercantil Penrei Inversiones, S.L., representada por la procuradora de los tribunales doña Blanca Berriatua Horta y bajo la dirección de la letrada doña Anju Nirmala Benavent Rodríguez, interpuso recurso de amparo contra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e Instrucción núm. 6 de Lorca, a instancias de la entidad Banco de Sabadell, S.A., se sigue procedimiento de ejecución núm. 45-2018 frente a la sociedad Penrei Inversiones, S.L., como titular de un derecho de uso y Euroinversiones Inmobiliarias Costa Sur, S.L., como deudora hipotecante.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Despachada ejecución por auto de 23 de mayo de 2018, el siguiente día 25 de mayo de 2018, el servicio de notificaciones de la Fábrica Nacional de Moneda y Timbre remitió a la demandante de amparo, a través de la dirección electrónica habilitada, sendos avisos de notificación, con idéntico contenido, en que se dice lo siguiente: “Ha recibido una notificación del organismo emisor de los Juzgados y Tribunales (SGAJ) en la Dirección Electrónica Habilitada única de su titular Penrei Inversiones, S.L. NIF B73836173. La notificación estará disponible en su Dirección Electrónica Habilitada única desde el 25-05-2018 hasta el 10-07-2018. Si no procediera a su lectura en el plazo indicado se producirán los efectos correspondientes, según la normativa aplicable. Para que conste como leída por favor acceda a http://notificaciones.060.es. A través de su DEH podrá también consultar notificaciones de otras administraciones. Asunto JDO. 1 INST E INTR. N6 DE LORCA EJH 000045/2018. Reciba un cordial saludo”.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Hay que advertir que cuando la recurrente, en fecha de 10 de julio de 2018, dentro del plazo en el que se le indica en el correo electrónico, accede a la notificación, comprueba que se trata del procedimiento de ejecución hipotecaria núm. 45-2018 del Juzgado de Primera Instancia e Instrucción número 6 de Lorca, pero que, de entre toda la documentación que se adjunta, falta el auto por el que se despacha ejecución. Ante esta situación, la demandante de amparo se personó en las actuaciones e interpuso la correspondiente nulidad de actuaciones, que fue resuelta mediante auto de fecha 13 de diciembre de 2018, resolviendo que efectivamente en la notificación faltaba el auto por el que se despacha ejecución, pero que no se causa indefensión, puesto que no se presentó el escrito instando la nulidad de actuaciones en el plazo para oponerse al despacho de ejecución. Así, expresamente se afirma que “en el caso que nos ocupa, es cierto que el auto por el que se despachaba ejecución no se incluyó entre la documentación que se remitió a la mercantil ejecutada a través de la sede electrónica, y que reconoce recibida el día 25/05/2018, esto es, la demanda de ejecución y los documentos que la acompañaban, así como el decreto despachando ejecución, donde se incluía igualmente la mención a las cantidades reclamadas y por las que se debía realizar el requerimiento de pago y la propia cédula de requerimiento de pago. Ahora bien, examinadas las actuaciones, se concluye que el ejecutado no sufrió indefensión, ya que dicha omisión material podría haberse subsanado si el ejecutado hubiese adoptado una postura activa, poniendo la misma de manifiesto en el plazo que la ley le concedía para formular oposición a la ejecución, algo que no realizó, por lo que solo al mismo es achacable la supuesta indefensión que se alega. En consecuencia, procede la desestimación de la nulidad de actuaciones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1 de junio de 2018, la sede electrónica remitió un nuevo correo electrónico, en el que se avisa a la demandante de amparo que “ha recibido una notificación del organismo emisor de los Juzgados y Tribunales (SGAJ) en la Dirección Electrónica Habilitada única de su titular Penrei Inversiones, S.L. NIF B73836173. La notificación estará disponible en su Dirección Electrónica Habilitada única desde el 01-06-2018 hasta el 17-07-2018. Si no procediera a su lectura en el plazo indicado se producirán los efectos correspondientes, según la normativa aplicable. Para que conste como leída por favor acceda a http://notificaciones.060.es A través de su DEH podrá también consultar notificaciones de otras administraciones. Asunto JDO. 1 INST E INTR. N6 DE LORCA EJH 000045/2018. Reciba un cordial saludo”.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 nuevo, la recurrente accedió a la notificación dentro del plazo concedido, en fecha de 17 de julio de 2018, constatando la existencia del auto de despacho de ejecución, más cinco documentos y un índice documental.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de 20 de julio de 2018 se le vuelve a remitir un nuevo correo electrónico, también del servicio de notificaciones electrónicas de la Fábrica Nacional de Moneda y Timbre en el que se le indica: “Ha recibido una Notificación del organismo emisor Juzgados y Tribunales (SGAJ) en la Dirección Electrónica Habilitada Única del titular PENREI INVERSIONES - NIF B73836173. La Notificación estará disponible en su Dirección Electrónica Habilitada única desde el 20-07-2018 hasta el 04-09-2018. Si no procediera a su lectura en el plazo indicado se producirán los efectos correspondientes, según la normativa aplicable. Para que conste como leída, por favor acceda a http://notificaciones.060.es A través de su DEH podrá también consultar notificaciones de otras Administraciones. Asunto: JDO. 1 INST. E INSTR. N 6 DE LORCA EJH/0000045/2018 Información adicional: Ha recibido un acto de comunicación Judicial. Podrá consultarlo en los siguientes enlaces: https://sede.administracion.gob.es/carpeta, https://notificaciones.060.es y https://sedejudicial.justicia.es. Independientemente del tiempo que tenga a su disposición el acto de comunicación, transcurridos tres días hábiles desde su puesta a disposición sin que el destinatario acceda a su contenido, se entenderá que la comunicación ha sido efectuada legalmente desplegando todos sus efectos, conforme con lo establecido en el art. 162.2 de la LECivil. Este aviso conforme a lo dispuesto en el art. 25 del RD 1065/2015 no tiene efecto procesal alguno Reciba un cordial saludo”. El contenido de dicha notificación era un auto aclaratorio del auto de despacho de ejecución anterior. En él, se estima “la petición formulada por el procurador señor Jiménez Martínez de aclarar el auto despachando ejecución de fecha 23-5-18, dictada en el presente procedimiento, en el sentido que se indica: que la cantidad reclamada asciende a 128.587,44 euros, y no la de 128.567,44 euros que por error se hizo constar”.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día 3 de septiembre de 2018, la sociedad ejecutada formuló oposición al despacho de ejecución, que fue inadmitida por presentación extemporánea mediante auto de 14 de septiembre de 2018. Para el órgano judicial, “en fecha de 30-5-18 se notificó y requirió en legal forma a través de la sede judicial electrónica a la ejecutada y en fecha 4-9-18 se ha presentado por Euroinversiones Inmobiliarias Costa Sur, S.L., y Penrei Inversiones, S.L., oposición a la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auto de 18 de diciembre de 2018, se vuelve a dictar auto por el que se vuelve a inadmitir el trámite de oposición por las mismas razones y fundamentos. Así, se afirma que “en fecha 25-05-2018 se notificó y requirió en legal forma a través de la sede electrónica al demandado y en fecha 04-09-18 se ha presentado por Euroinversiones Inmobiliarias Costa Sur, S.L., y Penrei Inversiones, S.L., oposición a la ejecución hipotecaria”. Fundando, ambos autos, en la improrrogabilidad de plazos, en la preclusión [artículos 134 y 136 de la Ley de enjuiciamiento civil (LEC)], en relación al art. 695 LEC, el órgano judicial sostiene que la oposición había de haberse presentado dentro de los diez días siguientes a la notificación del auto y decreto por el que se despachó la ejecución y, por tanto, constando que la ejecutada se opuso pasado el plazo legalmente establecido, se debe inadmitir su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Contra estas dos últimas resoluciones la ejecutada interpuso sendos recursos de reposición, en la consideración de que las diligencias de notificación y requerimiento no habían sido realizadas el día 25 de mayo de 2018, sino, en su caso, a partir de esa fecha y hasta el 10 de julio de 2018, dado que la comunicación remitida a través de la dirección electrónica habilitada no podía entenderse más que un aviso de puesta a disposición o descarga de su contenido durante un plazo determinado (en el caso desde el 25 de mayo al 10 de julio de 2018); entenderlo de otro modo, además de infringir los arts. 135, 152, 160, y 162 LEC, vulneraría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Ambos recursos fueron resueltos en sentido desestimatorio por auto de 21 de marzo de 2019. El órgano judicial, al constatar su condición de persona jurídica confirma su obligación de relacionarse con la administración de justicia por medios electrónicos, de conformidad con lo previsto en la disposición transitoria cuarta de la Ley 42/2015, de 5 de octubre, de reforma de la Ley de enjuiciamiento civil, así como en el art. 14.2 de la Ley 39/2015 y en el Real Decreto 1065/2015, de 27 de enero, sobre comunicaciones electrónicas en la administración de justicia en el ámbito territorial del Ministerio de Justicia y por el que se regula el sistema LexNet.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fundamento jurídico segundo, el órgano judicial razona que “en el presente caso, consta que la notificación se puso a disposición de las recurrentes en fecha 25-05-2018 no accediendo al contenido hasta el día 26-07-2018 (fuera de los tres días que establece la normativa procesal), presentando los escritos de oposición a la ejecución en fecha 04-09-2018 claramente fuera del plazo legalmente establecido en el art. 556.1 de la LEC (dentro de los diez días siguientes al de la notificación del auto despachando ejecución) y siendo que conforme al art. 136 de la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atribuye a los autos impugnados de 18 de diciembre de 2018 y de 21 de marzo de 2019, la vulneración del derecho fundamental de la sociedad recurrente al proceso (art. 24 CE), al darle conocimiento de la existencia del procedimiento a través de un correo electrónico, otorgándole el carácter de emplazamiento y primera notificación para personarse en unas actuaciones sin constatar, la existencia misma de su recepción íntegra y de acceso a su contenido. Subraya que, de conformidad con el art. 273 LEC, su pretendida obligación de comunicarse telemáticamente con la administración de justicia no nace hasta después del primer emplazamiento pues, hasta entonces, ninguna relación ha tenido con dicha administración, lo que viene avalado por una interpretación sistemática de este precepto con los arts. 152, 155, 160 y 162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solicita, en consecuencia, la anulación de las resoluciones indicadas, así como la retroacción al momento procesal oportuno, previo al dictado del auto de 14 de septiembre de 2018, a fin de que el juzgado admita a trámite su oposición al despacho de ejecución. El recurso pide también por otrosí la suspensión del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15 de junio de 2020, la Sección Tercera de este tribunal acuerda admitir a trámite el recurso, apreciando que reviste especial trascendencia constitucional [art. 50.1 de la Ley Orgánica del Tribunal Constitucional (LOTC)], toda vez que plantea un problema o afecta a una faceta de un derecho fundamental sobre el que no hay doctrina de este tribunal [STC 155/2009, FJ 2 a)] y puede dar ocasión al tribunal para aclarar o cambiar su doctrina, como consecuencia de cambios normativos relevantes para la configuración del contenido del derecho fundamental [STC 155/2009, FJ 2 b) ]. Acuerda igualmente dirigir atenta comunicación al Juzgado de Primera Instancia e Instrucción núm. 6 de Lorca, a fin de que, en el plazo de diez días, remita certificación o fotocopia adveradas de las actuaciones correspondientes a la ejecución hipotecaria núm. 45-2018 y emplace a quienes hubieran sido parte en el proceso del que trae causa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la Sección acuerda formar la oportuna pieza para la tramitación del incidente de suspensión. Seguidos los trámites correspondientes, la Sala Primera de este tribunal, mediante ATC 104/2020, de 21 de septiembre de 2020, deniega la suspensión cautelar solicitada y ordena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28 de octubre de 2020, el secretario de justicia de la Sala Segunda acordó tener por personado y parte en el procedimiento a la procuradora doña María Claudia Munteanu en nombre y representación de la mercantil Pera Assets Designated Activity Company, acordándose entender con ella las sucesivas actuaciones, así como dar vista de las actuaciones a la parte recurrente y al Ministerio Fiscal por plazo común de veinte días, para que puedan presentar las alegaciones que estimen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 de diciembre de 2020 tiene entrada en el registro de este tribunal escrito de la recurrente en amparo, en el que ratifica las alegaciones expuestas en la demanda y transcribe en parte los fundamentos jurídicos de la STC 40/2020, de 27 de febrero, en las que el Pleno de este tribunal ha resuelto un recurso de amparo casi idéntico señalando que, tratándose del primer emplazamiento o citación al demandado, este ha de efectuarse en el domicilio del litigante en papel, como impone el art. 155.1 LEC, pues de lo contrario se estaría vulnerando el derecho a la tutela judicial efectiva sin indefensión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 escrito de alegaciones en este tribunal el 3 de diciembre de 2020, solicitando el otorgamiento del amparo, el reconocimiento de la vulneración del derecho de la recurrente a la tutela judicial efectiva sin indefensión y la nulidad de todo lo actuado desde la notificación electrónica del auto de despacho de la ejecución, con retroacción de las actuaciones al momento anterior. Advierte, en primer lugar, la diferencia existente entre el supuesto planteado en este recurso de amparo con los del resto de la serie de los interpuestos por Penrei Inversiones, S.L., a los que les es aplicable la doctrina contenida en la STC 40/2020, relativa a la necesidad de que los actos de comunicación se realicen en el domicilio de los litigantes cuando se trata del primer emplazamiento o citación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sin embargo, se ha producido un error en las fechas a tener en cuenta por el órgano judicial para valorar la posible extemporaneidad de la oposición a la ejecución, pues debió considerarse como dies a quo, no el de la primera notificación, con independencia de que pudiera haber devenido nula por no haberse practicado personalmente y con traslado de toda la documentación de conformidad con los arts. 152.2 y 273.4 LEC, sino que la fecha de inicio del cómputo era la de 20 de julio de 2018, fecha en la que se le dio traslado del auto de aclaración de aquel que despacha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este argumento se cita la STC 90/2010, FJ 3, en la que incidimos en que, en supuestos como este, “debe tenerse en cuenta que las resoluciones aclarada y aclaratoria se integran formando una unidad lógico-jurídica que no puede ser impugnada sino en su conjunto a través de los recursos que, en su caso, pudieran interponerse contra la resolución aclarada. En consonancia con esta forma de entender la técnica de la aclaración de las resoluciones judiciales, nuestro Derecho positivo ha entendido tradicionalmente que en la determinación del dies a quo para el cómputo del plazo de un recurso contra una resolución que ha sido objeto de aclaración se debe tomar necesariamente en consideración la fecha de notificación de la resolución aclaratoria. Así lo disponía el art. 407 de la vieja Ley de enjuiciamiento civil de 1881 (‘[e]n los casos en que se pida aclaración de una sentencia conforme a lo prevenido en el artículo 363, el término para interponer el recurso que proceda contra la misma sentencia se contará desde la notificación del auto en que se haga o deniegue la aclaración’); y así lo establecen actualmente tanto el apartado 2 del art. 448 LEC de 2000 (‘[l]os plazos para recurrir se contarán desde el día siguiente al de la notificación de la resolución que se recurra, o, en su caso, a la notificación de su aclaración o de la denegación de esta’), como el apartado 8 del art. 267 LOPJ (en la redacción dada a este precepto por la Ley Orgánica 19/2003, de 23 de diciembre), que prevé que: ‘Los plazos para los recursos que procedan contra la resolución de que se trate se interrumpirán desde que se solicite su aclaración, rectificación, subsanación o complemento y, en todo caso, comenzarán a computarse desde el día siguiente a la notificación del auto que reconociera o negase la omisión de pronunciamiento y acordase o denegara remediarla’”. En consecuencia, aplicada esta doctrina al caso que nos ocupa, debe tomarse como dies a quo, la fecha de notificación del auto de aclaración del despacho de ejecución, esto es, la de 20 de julio de 2018, por lo que el plazo expiraba el siguiente 5 de septiembre de 2018. La oposición se formuló en fecha de 3 de septiembre de 2018, por tanto, dentro del plazo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señala la fiscal, que de conformidad con lo declarado por este tribunal en su STC 217/2009, FJ 3, “el derecho a la obtención de un pronunciamiento jurisdiccional sobre el fondo de la pretensión, como parte del derecho a la tutela judicial efectiva garantizado en el art. 24.1 CE, se satisface también con una respuesta de inadmisión fundada en una causa legal que haya sido apreciada razonablemente por el órgano judicial (así, y entre otras, ya desde nuestra temprana STC 11/1982, de 29 de marzo, las SSTC 69/1984, de 11 de junio, y, entre las más recientes, 8/1998, de 13 de enero, y 122/1999, de 28 de junio). Por ello, las decisiones judiciales de inadmisión no son, en principio, revisables en la vía de amparo, salvo que vulneren el derecho a la tutela judicial efectiva, lo que ocurre cuando carecen de la debida motivación (SSTC 214/1988, de 14 de noviembre; 63/1992, de 29 de abril); se funden en una interpretación de la legalidad ordinaria arbitraria o manifiestamente irrazonable (STC 133/2000, de 16 de mayo); sean el resultado de un error patente (SSTC 295/2000, de 11 de diciembre; 134/2001, de 13 de junio); se apoyen en una causa legal inexistente o en la exigencia de unos requisitos formales excesivamente rigurosos (SSTC 69/1984, de 11 de junio; 57/1988, de 5 de abril; 18/1993, de 18 de enero; 172/1995, de 21 de noviembre; 135/1998, de 29 de junio; 168/1998, de 21 de julio; 63/2000, de 13 de marzo; 230/2000, de 2 de octubre). El control constitucional de estas decisiones de inadmisión se realiza de forma especialmente intensa cuando determinan la imposibilidad de obtener una primera respuesta judicial (SSTC 87/1986, de 27 de junio, y 118/1987, de 8 de julio, hasta la STC 16/1999, de 22 de febrero), atenuándose ese control en fase de recurso (por todas, SSTC 37/1995, de 7 de febrero, 115/1999, de 14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a juicio del Ministerio Fiscal, hay que añadirle lo declarado en la STC 11/2011, FJ 17, respecto a la posibilidad de apreciar la lesión del derecho a la tutela judicial efectiva (art. 24.1 CE), en aquellos pronunciamientos judiciales relativos a la caducidad de la acción “cuando determina bien la inadmisión de la acción —así ocurre en el presente caso—, bien la pérdida de algún trámite procesal que impida la defensa, señalándose que sucederá de ese modo cuando la inadmisión se acuerde ‘como consecuencia de un error en el cómputo del plazo, de una interpretación de la legalidad arbitraria o irrazonable o, en fin, de la utilización de un criterio interpretativo desfavorable para la efectividad del derecho fundamental entendida como desproporcionadamente formalista (STC 88/1997). Siendo así, resulta indudable que en el presente supuesto, la interpretación del órgano judicial trasciende el ámbito de la legalidad ordinaria, puesto que determina la caducidad de la acción e impide todo pronunciamiento sobre el fondo’ (STC 104/1997, de 2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referida doctrina, la fiscal concluye que el juzgado erró en la determinación del dies a quo y, en consecuencia, vulneró el derecho a la tutela judicial efectiva ex art. 24.1 CE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de 13 de julio de 2020, la mercantil Pera Assets Designated Activity Company representada la procuradora de los tribunales, doña María Claudia Munteanu, y bajo la dirección técnica del letrado don Alejandro Ingram Solís, compareció ante este tribunal, haciendo constar que la entidad Banco de Sabadell le ha cedido el crédito hipotecario y que, en virtud del régimen de sucesión procesal, las actuaciones deben continuarse con ella. Solicita que se la tenga por parte en tiempo y forma y que se entiendan con ella las diligencias sucesivas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25 de febrero de 2021 se señaló para votación y fallo del presente recurso el día 3 de marzo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El presente recurso de amparo tiene por objeto la impugnación de los autos de 18 de diciembre de 2018 y de 21 de marzo de 2019, dictados por el Juzgado de Primera Instancia e Instrucción núm. 6 de Lorca en el proceso de ejecución hipotecaria núm. 45-2018.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entidad mercantil demandante de amparo, una interpretación irrazonable de la legislación procesal le habría privado injustamente de su derecho a formular oposición a la ejecución hipotecaria. Tratándose de un primer emplazamiento, el requerimiento de pago y alternativo derecho a oponerse a la demanda ejecutiva debió realizarse de manera personal en su domicilio social, con entrega en papel de la documentación, y no mediante el servicio de notificaciones electrónicas y de dirección electrónica habilitada de la Fábrica Nacional de Moneda y Timbre. El órgano judicial habría incumplido su obligación de asegurar, no ya la legalidad formal de los actos de comunicación, sino el cumplimiento efectivo de su finalidad constitucional. Añade que el órgano judicial igualmente habría incurrido en un error en el cómputo del plazo para presentar la oposición a la ejecución, en tanto no podía iniciarse hasta que no le fue notificado el auto aclaratorio del auto de despacho de la ejecución, es decir, hasta el 20 de julio de 2018. Todo ello constituiría una vulneración del derecho fundamental de la demandante de amparo a la tutela judicial efectiva sin indefensión (art. 24 CE). Solicita, en consecuencia, la anulación de las resoluciones indicadas, así como la retroacción al momento procesal oportuno, previo al dictado del auto de 14 de septiembre de 2018, a fin de que el juzgado admita a trámite su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solicita la estimación de la demanda de amparo y la nulidad de todo lo actuado desde la notificación electrónica del auto de despacho de la ejecución, con retroacción de las actuaciones al momento anterior. En tal sentido, subraya que, a diferencia de lo acontecido en recursos de amparo similares que han sido interpuestos por la misma demandante de amparo contra el sistema de notificación electrónica del primer emplazamiento del demandado, en este caso, el problema se ciñe a un error respecto al cómputo del plazo para ejercitar la oposición a la ejecución hipotecaria, pues el órgano judicial ha tomado como dies a quo la fecha de la primera notificación, sin tener en consideración el iter procesal habido desde entonces. Entiende que, de acuerdo con la jurisprudencia de este tribunal, debe tomarse como fecha de inicio del plazo la de 20 de julio de 2018, pues es aquella en la que se comunicó el auto aclaratorio del auto por el que se despachó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acertadamente pone de manifiesto la fiscal, el asunto sometido a nuestra consideración, si bien vuelve a plantear el problema de la posible vulneración del derecho a la tutela judicial efectiva debida a la notificación al demandado del primer emplazamiento por vía electrónica, su análisis debe comenzar por la primera de las lesiones causadas a la recurrente en tal derecho fundamental (art. 24.1 CE), es decir, por el cálculo erróneo del plazo para oponerse a la ejecución llevado a cabo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hemos de llamar la atención sobre el hecho de que no es la primera vez que este tribunal debe pronunciarse sobre esta cuestión, pues son numerosos nuestros pronunciamientos. De este modo, basta con recordar que, si bien “el cómputo de los plazos procesales es una cuestión de legalidad ordinaria que compete resolver a los órganos judiciales en el ejercicio de su propia y exclusiva potestad jurisdiccional, ex art. 117.3 CE”, también lo es que “el problema solo adquiere relevancia constitucional cuando la interpretación de la normativa aplicable al supuesto controvertido que determina la inadmisibilidad del recurso sea manifiestamente irrazonable o arbitraria, incurra en error patente o asuma un criterio hermenéutico contrario a la efectividad del derecho a la tutela judicial (SSTC 201/1987, 200/1988, 32/1989, 155/1991, 132/1992, 75/1993, 302/1994 y 165/1996)” (STC 209/2013, de 16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se ha insistido en que la caducidad de la acción “constituye una de esas causas legales que impiden un pronunciamiento sobre el fondo, siendo su cómputo —como, en general, el de todos los plazos sustantivos y procesales— una cuestión de estricta legalidad ordinaria que corresponde valorar a los órganos judiciales”. No obstante, pese a ello, se ha mantenido reiteradamente que la interpretación de las normas legales que realizan aquellos es revisable en amparo cuando la apreciación de la caducidad afecta a un derecho fundamental, como ocurre cuando determina, bien la inadmisión de la demanda —así ocurre en el presente caso—, bien la pérdida de algún trámite procesal que impida la defensa, señalándose que sucederá de ese modo cuando la inadmisión se acuerde “‘como consecuencia de un error en el cómputo del plazo, de una interpretación de la legalidad arbitraria o irrazonable o, en fin, de la utilización de un criterio interpretativo desfavorable para la efectividad del derecho fundamental entendida como desproporcionadamente formalista (STC 88/1997). Siendo así, resulta indudable que en el presente supuesto, la interpretación del órgano judicial trasciende el ámbito de la legalidad ordinaria, puesto que determina la caducidad de la acción e impide todo pronunciamiento sobre el fondo’ (STC 104/1997, de 2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este caso, el tribunal entiende que el Juzgado de Primera Instancia e Instrucción núm. 6 de Lorca ha padecido un error de hecho al considerar que el cómputo para la oposición a la ejecución debía comenzar en el momento en el que se notificó a la demandante de amparo el auto despachando la ejecución, esto es, el 25 de mayo de 2018, obviando por consiguiente el trámite de aclaración del mismo que concluyó con su pertinente auto de fecha de 20 de julio de 2018, pues como expresa la STC 90/2010, FJ 3, “las resoluciones aclarada y aclaratoria se integran formando una unidad lógico-jurídica que no puede ser impugnada sino en su conjunto a través de los recursos que, en su caso, pudieran interponerse contra la resolución aclarada. En consonancia con esta forma de entender la técnica de la aclaración de las resoluciones judiciales, nuestro Derecho positivo ha entendido tradicionalmente que en la determinación del dies a quo para el cómputo del plazo de un recurso contra una resolución que ha sido objeto de aclaración se debe tomar necesariamente en consideración la fecha de notificación de la resolución aclaratoria”.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aplicarse la doctrina recogida en la STC 11/2011, según la cual “son casos de error facti aquellos en los que únicamente está en cuestión el cómputo o cálculo de un plazo a la vista de una inequívoca redacción de norma que lo regula, o de una interpretación constante y reiterada de la misma que aplican los órganos judiciales. En otras palabras, son supuestos en los que, sin existir duda o debate alguno sobre la interpretación de las normas que regulan el plazo, o determinada en todo caso la interpretación de la norma que contiene su régimen, se produce un mero error de cálculo, bien por errarse en la determinación del dies a quo, bien por equivocarse el juzgador en el cómputo, errando en la determinación del dies ad quem del plazo. Ejemplos de ello se encuentran en nuestras SSTC 25/1986, de 19 de febrero; 167/1999, de 27 de septiembre; 66/2000, de 13 de marzo; 89/2000, de 27 de marzo; 150/2000, de 12 de junio, o 362/2006, de 18 de diciembre, en las que se opera la revisión constitucional de la resolución recurrida con los criterios del error de hecho a los que hacíamos referencia en fundamentos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corresponde declarar que los autos de 18 de diciembre de 2018 y de 21 de marzo de 2019 del Juzgado de Primera Instancia e Instrucción núm. 6 de Lorca han vulnerado el derecho a la tutela judicial efectiva de la recurrente en amparo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y con el fin de evitar una nueva notificación del primer emplazamiento de la demandante de amparo por vía electrónica, este tribunal debe recordar lo expresado en la STC 40/2020, de 27 de febrero, en el sentido de que “en relación con la garantía de emplazamiento personal del demandado o ejecutado en los procesos regidos en esta materia por la LEC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mercantil Penrei Inversiones,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recurrente en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 los autos de 18 de diciembre de 2018 y de 21 de marzo de 2019, dictados por el Juzgado de Primera Instancia e Instrucción núm. 6 de Lorca en el proceso de ejecución hipotecaria núm. 45-2018,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este último por el juzgado ejecutor de forma que resulte respetuoso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