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62</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7505-2019, promovido por la sociedad mercantil Euroinversiones Inmobiliarias Costa Sur, S.L., representada por la procuradora de los tribunales doña Blanca Berriatua Horta y bajo la dirección de la letrada doña Anju Nirmala Benavent Rodríguez, contra el auto de 19 de noviembre de 2018, dictado por el Juzgado de Primera Instancia e Instrucción núm. 4 de Lorca en el procedimiento de ejecución hipotecaria núm. 373-2018, y contra el auto del mismo juzgado, de 16 de septiembre de 2019, que desestimó el recurso de reposición interpuesto contra la anterior resolución. Ha sido parte la entidad Pera Assets Designated Activity Company, representada por la procuradora doña Maria Claudia Munteanu y defendida por el letrado don Alejandro Ingram Solís. Ha intervenido el Ministerio Fiscal.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26 de diciembre de 2019, la entidad Euroinversiones Inmobiliarias Costa Sur, S.L., con la representación procesal y letrada ya expuesta, interpuso recurso de amparo contra las resoluciones reseñadas en el encabezamiento, dictadas por el Juzgado de Primera Instancia e Instrucción núm. 4 de Lorca que, por considerarla extemporánea, acordaron la inadmisión de la oposición a la ejecución hipotecaria despachada, y la desestimación del recurso de reposición interpuesto frente a dicha decisión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Sucintamente expuestos, son antecedentes fácticos y procesales relevantes para la resolución del recurso de amparo,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4 de Lorca se sigue procedimiento de ejecución hipotecaria núm. 373-2018 promovido por la entidad Banco de Sabadell, S.A., frente a las sociedades Euroinversiones Inmobiliarias Costa Sur, S.L., en calidad de prestataria e hipotecante, y Penrei Inversiones, S.L., en calidad de titular registral de un derecho de uso y disfrute sobre el inmueble hipotecado, la finca registral 43.413 del registro de la propiedad núm. 3 de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27 de junio de 2018 se acordó despachar ejecución frente a las sociedades demandadas por la cantidad de 8199,12 € de principal y 4510 € como intereses y costas presupuestados. El citado auto y el decreto de la misma fecha que le sigue, que acordó las medidas de ejecución y el requerimiento de pago al ejecutado, fueron comunicados a las citadas entidades a través de la sede judicial electrónica el día 3 de julio de 2018, fecha en la que recibió en su dirección electrónica habilitada un mensaje del servicio de notificaciones electrónicas de la Fábrica Nacional de Moneda y Timbre avisándole de que hasta el 18 de agosto de 2018 tendría disponible una notificación del Juzgado núm. 4 de Lorca relacionada con el procedimiento EHJ 00003732018, a la que, para que constase como leída, debía acceder a través de un enlace adjunto (http://notificaciones.060.es). La ejecutada afirma haber accedido a dicho enlace el 3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Euroinversiones Inmobiliarias Costa Sur, S.L., presentó el 31 de agosto de 2018 escrito de oposición a la ejecución despachada. Por auto de 19 de noviembre de 2018, el órgano judicial acordó la inadmisión de la oposición formulada por entender extemporánea su presentación, tras tomar como fecha de emplazamiento el 29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interpuso recurso de reposición contra el auto de inadmisión. En síntesis, alegó que las actuaciones de notificación y requerimiento no habían de entenderse realizadas en la fecha señalada, sino durante el mes de agosto, procesalmente inhábil, y que la comunicación remitida a través de la dirección electrónica habilitada no constituye sino un aviso de puesta a disposición para descarga de su contenido durante un plazo determinado (en este caso desde el 3 de julio al 18 de agosto de 2018). Denunció haber sufrido indefensión como consecuencia de la inadmisión de su oposición a la ejecución ya despachada.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Tras su tramitación, el recurso fue desestimado por auto de 16 de septiembre de 2019. Según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las alegaciones del recurrente que pretende mantener que el escrito de oposición fue presentado en plazo para ello por entender que el auto despachando la ejecución y el requerimiento efectuado debe entenderse notificado en fecha 3 de agosto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citados como infringidos por la parte recurrente (arts. 135, 152, 162 y 273 y siguientes de la LEC) han sido perfectamente respetados en el presente procedimiento. La propia parte recurrente afirma estar obligada a utilizar los medios electrónicos en sus comunicaciones con el juzgado y afirma que la notificación se remitió a la dirección de correo electrónico ‘habilitada’ del titular a las que se refiere el art. 162 LEC, que tiene carácter de norma especial, destinada a regular los actos de comunicación por medios electrónicos o similares. No existiendo discusión ni duda acerca de la aplicabilidad de dicho precepto, al reconocer la propia recurrente la obligatoriedad en el uso de dichos medios en las relaciones con la administración de justicia, se llega a la conclusión de que lo dispuesto en el mismo es claro y ha sido respetado. Del propio documento núm. 1 aportado con el escrito interponiendo recurso de reposición y de las propias alegaciones vertidas por la recurrente, resulta la correcta recepción de la notificación en fecha 3/07/2018, fecha en la que se materializó la ‘puesta a disposición’ de la notificación correctamente y del propio documento resulta que pasaron más de tres días desde la misma sin que se hubiera accedido al contenido hasta el día 3 de agosto de 2018, por tanto, en aplicación estricta de lo dispuesto en el apartado segundo del art. 162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afirma en su demanda de amparo que las resoluciones judiciales impugnadas han vulnerado su derecho a la tutela judicial efectiva sin indefensión (art. 24.1 CE), impidiéndole de forma indebida acceder en tiempo y oponerse en el proceso de ejecución hipotecaria seguido en su contra. A tal fin, aduce fue emplazada a través de la dirección electrónica habilitada, por lo que se limitó a seguir la literalidad de las instrucciones contenidas en el correo electrónico recibido procedente del servicio de notificaciones electrónicas, y accedió al contenido de la notificación judicial dentro del plazo establecido en el mismo. El citado mensaje electrónico tiene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estará disponible en su dirección electrónica habilitada única desde el 03-07-2018 hasta el 18-08-2018. Si no procediera a su lectura en el plazo indicado se producirán los efectos correspondientes, según la normativa aplicable, según la normativa aplicable. Para que conste como leída, por favor acceda a http://notificaciones.060.es. Asunto: ‘JDO. 1 INST. E INSTR. N 4 DE LORCA EJH/0000373/2018’. Información adicional: Ha recibido un acto de comunicación Judicial. Podrá consultarlo en los siguientes enlaces: https://sede.administracion.gob.es/capeta; https//notificaciones.60.es y https://sedejudicial.justicia.es.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Independientemente del tiempo que tenga a su disposición el acto de comunicación, transcurridos tres días hábiles desde su puesta a disposición sin que el destinatario acceda a su contenido, se entenderá que la comunicación ha sido efectuada legalmente desplegando todos sus efectos, conforme con lo establecido en el art. 162.2 LEC. Este aviso conforme a lo dispuesto en el art. 25 del Real Decreto 1065/2015 no tiene efecto procesal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demanda afirmando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dirigido no solo al legislador, sino también al interprete, obligándole a promover la defensa mediante la correspondiente contradicción, tal y como reconoce la STC 37/1984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por medio de otrosí, se solicitó la suspensión del procedimiento de ejecución hipotecaria alegando que la continuación de la ejecución “con la celebración de subasta y la eventual adjudicación a terceros, pueden hacer perder al recurso de amparo su finalidad”. Tramitada la petición de suspensión, fue resuelta por auto de 15 de febrero, por el que, tras desestimarla, se acordó cautelarmente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16 de junio de 2020, la Sección Primera de este tribunal acordó inadmitir a trámite el recurso de amparo por no apreciar en el mismo la especial trascendencia constitucional que, como condición para su admisión, requiere el art. 50.1 b) de la Ley Orgánica del Tribunal Constitucional (LOTC). Recurrida en súplica la providencia por el Ministerio Fiscal, el recurso fue estimado mediante auto de la Sección de 22 de septiembre de 2016. Por providencia de fecha 19 de octubre de 2020, el recurso fue admitido a trámite al apreciar la causa de especial trascendencia constitucional a que se refiere el apartado b) del fundamento jurídico 2 de la STC 155/2009, por lo que se acordó dirigir comunicación al Juzgado de Primera Instancia e Instrucción núm. 4 de Lorca, a fin de que, en plazo que no excediera de diez días, remitiera certificación o fotocopia adverada de las actuaciones correspondientes a los autos de ejecución hipotecaria y emplazara por el mismo plazo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18 de diciembre de 2020, la procuradora de los tribunales doña María Claudia Munteanu, actuando en nombre y representación de la entidad Pera Assets Designated Activity Company,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4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diligencia de ordenación de 21 de diciembre de 2020, la secretaría de justicia de la Sala Primera de este tribunal tuvo por personada y parte a la citada procuradora en la representación acreditada y, asimismo,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entidad recurrente presentó sus alegaciones el 27 de enero de 2021. En ellas se remite a lo expuesto en la demanda, haciendo mención adicional a los pronunciamientos de la STC 40/2020, de 27 de febrero, que trascribe en parte, a propósito del uso indebido de la dirección electrónica habilitada como sede idónea para realizar el primer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28 de enero de 2021 presentó sus alegaciones el Ministerio Fiscal. En ellas solicita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contestar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en la demanda de amparo, considera que las resoluciones judiciales impugnadas vulneran el derecho a la tutela judicial efectiva sin indefensión de la demandante (art. 24.1 CE). Realiza un exhaustivo recorrido por la doctrina del Tribunal Constitucional sobre los actos de comunicación procesal con expresa referencia a las SSTC 6/2019, de 17 de enero; 32/2019, de 28 de febrero; 47/2019, de 8 de abril, y 40/2020, de 28 de febrero, de las que transcribe parte de su contenido. Para justificar la propuesta estimatoria, se remite a la doctrina fijada en las SSTC 40 y 43/2020, de 27 de febrero y 9 de marzo, que resuelven supuestos que presentan identidad fáctica y jurídica con el presente. No se formularon más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la sociedad mercantil Euroinversiones Inmobiliarias Costa Sur, S.L., impugna el auto del Juzgado de Primera Instancia e Instrucción núm. 4 de Lorca, de 19 de noviembre de 2018, que en el procedimiento de ejecución hipotecaria núm. 373-2018 inadmitió, por extemporánea, la demanda de oposición a la ejecución formulada por dicha mercantil, y el posterior auto de 16 de septiembre de 2019 que desestimó el recurso de reposición interpuesto contra aquella resolución. Para el órgano judicial, el plazo que la demandada tenía para formular oposición a la ejecución ya despachada ha de computarse desde la fecha en la que recibió en su dirección electrónica habilitada una comunicación del servicio de notificaciones electrónicas de la Fábrica Nacional de Moneda y Timbre avisándole de que hasta el 18 de agosto de 2018 tendría disponible una notificación del juzgado de Lorca relacionada con el procedimiento EHJ 373-2018 a la que, para que constase como leída, debía acceder a través de un enlace adjunto (http://notificaciones.060.es). La mercantil recurrente no accedió al enlace adjunto hasta el 3 de agosto de 2018 y, por ser procesalmente inhábil el mes de agosto, presentó su escrito de oposición el siguiente día 31 de agosto, por lo que considera que lo hizo antes de que transcurriera el plazo de diez días hábiles legalmente previsto, computado desde la fecha límite expuesta en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la vulneración de su derecho fundamental a la tutela judicial efectiva sin indefensión (art. 24.1 CE), como consecuencia de no haberse efectuado aquel emplazamiento inicial en el proceso de ejecución de manera personal y con entrega material de la documentación correspondiente, tal y como establecen las normas de la Ley de enjuiciamiento civil, o bien computando los plazos en la forma que propone, a partir del mes de agosto de 2018. Por su parte, el Ministerio Fiscal, con sustento en las razones que se han expuesto en los antecedentes, solicita la estimación del recurso de amparo, al considerar que se ha producido la vulneración denunciada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recurso de amparo se inscribe en la serie de recursos interpuestos por dos entidades, una de ellas la aquí recurrente, demandadas en procesos ejecutivos hipotecarios seguidos ante diversos juzgados de primera instancia de Lorca (Murcia), en los cuales, tras emplazarlas por vía electrónica a través del servicio de notificaciones electrónicas y de dirección electrónica habilitada de la Fábrica Nacional de Moneda y Timbre, han sido inadmitidos a trámite los escritos de oposición a la ejecución presentados por aquellas, al considerarlos extemporáneos mediante el descrito cómputo del plazo de oposición que ha sido realizado con arreglo a normas del procedimiento administrativo común. El recurso de amparo núm. 5377-2018 promovido por Euroinversiones Inmobiliarias Costa Sur, S.L., constituye la cabecera de la serie, y ha sido resuelto en sentido estimatorio por la STC 40/2020, de 27 de febrero, del Pleno, a cuyas consideraciones nos remitiremos en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establecida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40/2020, de 27 de febrero, FJ 3, abordamos ya el examen de la misma queja de fondo planteada en este recurso, en la que se aduce también la vulneración del art. 24.1 CE como consecuencia de la inadmisión por extemporáneo del escrito de oposición a la ejecución. Se advierte en ella que para su solución resulta de aplicación la doctrina de este tribunal plasmada en las SSTC 6/2019, de 17 de enero, FJ 4 a) (iii), dictada al resolver una cuestión de inconstitucionalidad planteada en relación con el último inciso del artículo 152.2 de la Ley de enjuiciamiento civil (LEC), y 47/2019, de 8 de abril, FJ 4 a), recaída en proceso de amparo, en relación con la garantía de emplazamiento personal inicial del demandado o ejecutado en los procesos regidos en esta materia por la Ley de enjuiciamiento civil (directa o supletoriamente). En ellas hemos concluido que no procede efectuar por medios electrónicos la citación o emplazamiento del demandado aún no personado en el procedimiento, dado que esos actos deben realizarse por remisión a su domicilio, sin que dicha forma de comunicación pueda ser sustituida por otra electrónica, como puede ser el caso de la efectuada a través de la dirección electrónica habilitada. Tal emplazamiento personal se exige en el art. 155.1 LEC, exigencia de la que es complemento la regla establecida en el art. 273.4 LEC sobre la presentación en papel de las copias de los escritos y documentos que sustenten la acción.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hicimos en la STC 40/2020, FJ 4, que las dos resoluciones judiciales impugnadas vulneraron el derecho a la tutela judicial efectiva sin indefensión de la recurrente, por no proceder a su emplazamiento personal en el proceso a quo a efectos de requerirla de pago o, alternativamente, permitirle presentar su oposición a la ejecución, optando, en cambio, el órgano judicial por un emplazamiento electrónico a través del servicio de notificaciones electrónicas y dirección electrónica habilitada de la Fábrica Nacional de Moneda y Timbre. Además, el plazo para presentar el escrito de oposición fue computado invocando normas del procedimiento administrativo común que son ajenas al ámbito jurisdiccional en el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ha de ser estimado en aplicación de la doctrina fijada en las SSTC 47/2019 y 40/2020 y, en consecuencia, debe declararse la vulneración del derecho a la tutela judicial efectiva sin indefensión de la entidad demandante (art. 24.1 CE). De conformidad con lo establecido en el art. 55 LOTC, procede declarar la nulidad de los autos impugnados del Juzgado de Primera Instancia e Instrucción núm. 4 de Lorca, así como de todo lo actuado en el procedimiento de ejecución hipotecaria desde que se proveyó a su emplazamiento a través de la dirección electrónica habilitada, con retroacción de las actuaciones hasta este momento a fin de que el juzgado proceda a efectuar dicho emplazamiento de manera respetuosa con el derecho fundamental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los autos de 19 de noviembre de 2018 y 16 de septiembre de 2019, dictados por el Juzgado de Primera Instancia e Instrucción núm. 4 de Lorca en el proceso de ejecución hipotecaria núm. 373-2018,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