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82</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19 de abril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4513-2019, promovido por la entidad LG Inversa Recycle Pallets, S.L.U., contra el auto del Juzgado de Primera Instancia núm. 4 de Jerez de la Frontera, de 4 de junio de 2019, que acordó no haber lugar a la nulidad de actuaciones instada por la recurrente en juicio verbal de desahucio arrendaticio. Ha intervenido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17 de julio de 2019, el procurador de los tribunales don Javier Domínguez López, actuando en nombre y representación de la entidad LG Inversa Recycle Pallets, S.L.U., bajo la defensa de la letrada doña Carmen Zaragoza Sabaté,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mercantil Imagen y Explotación, S.A., formalizó contra la aquí recurrente en amparo, demanda de reclamación de rentas y desahucio por resolución de contrato de arrendamiento de la nave industrial situada en el polígono industrial Ciudad del Transporte, calle Lira, parcela 12.4, de Jerez de la Frontera, por falta de pago de las rentas debidas, dado lugar a la apertura del procedimiento de “juicio verbal de desahucio y reclamación rentas 153-19” del Juzgado de Primera Instancia núm. 4 de Jerez de la Frontera.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haber sido posible por dos veces el intento de emplazamiento personal de la demandada en el domicilio señalado a efecto de notificaciones en el contrato, calle Ermita del Rocío, núm. 7, de la misma ciudad, según diligencia negativa del auxilio judicial de 4 de marzo de 2019, el letrado de la administración de justicia del juzgado a quo proveyó en su respuesta dictando diligencia de ordenación el 5 de marzo de 2019 por la que acordó unir dicha diligencia a los autos, dar traslado a la parte actora y “practicar averiguación domiciliaria y constando la misma dirección C/ Lira núm. 12 en Guadalcacín, procédase a requerir a la parte para que alegue a lo que a su derecho convenga”. Se indica por error en esta diligencia que el intento de notificación se había realizado en la dirección del inmueble arrendado y no en la designada en el contrato, la de la calle Ermita del Rocío, núm.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sin haberse efectuado lo acordado el propio letrado de la administración de justicia del juzgado a quo dictó nueva diligencia de ordenación el 6 de marzo de 2019, por la que resolvió que: “Habiendo resultado negativas las gestiones realizadas para conocer el domicilio o residencia actual de la parte demandada, y de conformidad con lo establecido en los artículos 156.4, 164 y 157.1 LEC, acuerdo: 1.- Citar-emplazar-notificar a la parte demandada por medio de edicto, que se fijará en el tablón de anuncios de este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Efectuada así la notificación por edictos, y tras haberse superado el plazo concedido sin constar su oposición a la demanda, el letrado de la administración de justicia del mencionado juzgado dictó un decreto el 20 de marzo de 2019 por el que, con base en lo dispuesto en el art. 440.3 de la Ley de enjuiciamiento civil (LEC), acordó dar por finalizado el procedimiento y dar traslado a la parte actora para que pudiera instar la ejecución forzosa mediante solicitud, fijando de una vez la fecha del lanzamiento de la finca para el 23 de abril de 2019. Fecha en la que tuvo lugar la medida, conforme indica la copia del acta que se acompaña con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representante procesal de la aquí recurrente en amparo presentó escrito de incidente de nulidad de actuaciones en el mismo procedimiento, alegando indefensión (art. 24.1 CE) al haber tenido conocimiento del juicio de desahucio seguido en su contra apenas en el acto de lanzamiento del inmueble, resultando de la consulta posterior de las actuaciones en el juzgado, que había sido emplazada por edictos sin haberse intentado su notificación en la propia finca arrendada donde realizaba, dice, su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a quo, tras la tramitación del incidente, dictó auto el 4 de junio de 2019, en sentido desestimatorio, razonando en el fundamento de Derecho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“Revisadas las actuaciones, y como la propia parte demandada admite, el emplazamiento, —con traslado de la demanda y requerimiento legal, conforme al art. 440 LEC—, fue intentado hasta en dos ocasiones en el domicilio sito en c/. Ermita del Rocío, 7, que, si se observa el contrato de arrendamiento suscito entre las partes, en el que la hoy demandada (arrendataria) designó expresamente para que en el mismo se practicaran las oportunas notificaciones. Solo tras ello, se acudió a la citación edictal, declarándose en rebeldía procesal a dicha parte y siguiendo su curso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irrelevante que no se haya realizado en la nave arrendada, no solo porque, como argumenta la actora, la propia demandada anunció que la desalojaría en febrero de 2019, sino porque de forma voluntaria la propia demanda que ahora alega indefensión, designó para los actos de comunicación expresamente en el contrato otro domicilio distinto, en el que el juzgado ha intentado sin éxito el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por ello vulneración de norma procesal, (arts. 440, 156, 157 y 164 LEC), ni se ha causado indefensión a la demanda, que fue quien indicó ese concreto domicilio para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no procede apreciar defecto procesal causante de indefensión respecto de la ejecutante, y no procede acordar la nulidad de actuaciones instada”.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procedimiento continuó con la apertura de la fase ejecutiva para el cobro de las cantidades reclamadas. Así, efectuada la correspondiente solicitud por escrito del representante de la mercantil demandante el 11 de abril de 2019, la titular del juzgado dictó auto despachando ejecución el 6 de mayo de 2019 (procedimiento de ejecución de títulos judiciales 477-2019), y en la misma fecha emitió un decreto el letrado de la administración de justicia concretando las medidas ejecutivas, en la que se incluyó el embargo de bienes, previa su averiguación y localización.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de referencia, se acuerda además conceder trámite de oposición a la ejecución por plazo de diez días siguientes a partir de la fecha de notificación de dicha resolución. Dentro de plazo la aquí recurrente formalizó escrito de oposición a la ejecución, donde además de denunciar la infracción de preceptos legales adujo haber sufrido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incidente de oposición a la ejecución fue resuelto por auto desestimatorio del juzgado a quo, de 15 de julio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que solamente impugna el auto del juzgado competente de 4 de junio de 2019, alega que la entidad recurrente ha sido privada de su derecho a comparecer en el juicio verbal núm. 153-2019 del juzgado a quo, de desahucio y reclamación de cantidad instado en su contra, y por tanto privada también de su derecho a ser oída y defenderse en el procedimiento, con quiebra de los principios de bilateralidad, contradicción e igualdad, comportando todo ello la vulneración de su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en línea con lo expuesto en el escrito previo de nulidad, señala que se ha utilizado de manera indebida la vía de la notificación por edictos, al no haber intentado el juzgado su notificación personal en el local objeto de desahucio (calle Lira, 12), limitándose a hacerlo dos veces en el domicilio de la entidad (calle Ermita del Rocío, 7), siendo que al día siguiente de resultar infructuoso el segundo intento, el 6 de marzo de 2019 se acordó la citación por edictos. Añade que la ubicación del local resultaba conocida por el juzgado y por la parte arrendadora, según evidencia el contenido de las actuaciones (donde aparecen entre otros documentos el contrato de arrendamiento, un burofax dirigido por la actora a la demandada a la dirección de la nave industrial, y una diligencia de ordenación de 5 de marzo de 2019), reiterando que la recurrente solo tuvo conocimiento de la existencia de ese proceso en la fecha en que se llevó a cabo su lanzamiento del inmueble —23 de abril de 2019—. Se invoca como doctrina las SSTC 38/2006, de 13 de febrero, y 61/2010, de 18 de octubre, mostrando su discrepancia con los argumentos esgrimidos por el juzgado en el auto que impugna, alegando que concurre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se solicita de este tribunal el dictado de sentencia estimatoria del amparo y, como consecuencia, según el punto 1 del suplico, que declaremos la nulidad del juicio verbal de desahucio ya referido desde la diligencia de ordenación de 6 de marzo de 2019, la cual ordenó el emplazamiento por edictos de la recurrente, con retroacción de las actuaciones al momento inmediato anterior a aquella resolución, para que se proceda a su emplazamiento en términos respetuosos con el derecho fundamental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apartado 2 del suplico, la demanda pidió que “en virtud de lo dispuesto en el artículo 56.2 LOTC, acuerde la suspensión de los efectos del procedimiento de ejecución de títulos judiciales 477-2019 (dimanante del juicio verbal 153-2019), seguido ante el Juzgado número 4 de Jerez de la Frontera, pues al negar mi representada deber la cantidad reclamada de contrario, los embargos trabados en el citado procedimiento de ejecución le causan un grave perjuicio, haciendo perder —de efectuarse los mismos— la finalidad de la presente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secretaría de justicia de la Sección Cuarta, Sala Segunda, de este Tribunal Constitucional, dictó diligencia de ordenación el 26 de julio de 2019 requiriendo al representante procesal de la recurrente para que aportara el poder acreditativo de su representación o bien otorgara esta por comparecencia apud acta, con advertencia de archivo de la demanda si no lo efectuaba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se cumplimentó por escrito del procurador de la recurrente, presentado el 13 de septiembre de 2019, con el poder notarial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Cuarta de este tribunal dictó providencia el 29 de junio de 2020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diríjase atenta comunicación a Juzgado de Primera Instancia e Instrucción núm. 4 de Jerez de la Frontera a fin de que, en plazo que no exceda de diez días, remita certificación o fotocopia adverada de las actuaciones correspondientes al juicio verbal 153-2019; debiendo previamente emplazarse, para que en el plazo de diez días puedan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Fórmese pieza separada para la sustanciación del incidente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17 de noviembre de 2020 la secretaría de justicia de la Sección Cuarta de este tribunal acordó conceder a la parte recurrente y al Ministerio Fiscal un plazo común de veinte días, a fin de que pudieran formular alegaciones,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su escrito de alegaciones el 17 de diciembre de 2020, por el que interesó de este tribunal se dictase sentencia otorgando el amparo solicitado, por vulneración del derecho a la tutela judicial efectiva sin indefensión, con “nulidad de todo lo actuado desde la admisión de la demanda de desahucio en el juicio verbal de desahucio 153-2019”, y la retroacción de las actuaciones “al momento inmediatamente anterior a dicha actuación para que se le dé a la recurrente posibilidad de contestar 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luego de resumir los hechos más relevantes del proceso a quo, afirma que el presente recurso se inscribe en “una serie de antecedentes” sobre los que este Tribunal Constitucional ha levantado una doctrina reiterada a propósito de la proyección del derecho a la tutela judicial efectiva en el ámbito de los actos de comunicación procesal, lo que trae consigo, en lo que aquí importa, la preferencia del sistema de emplazamiento personal del demandado y solo de manera subsidiaria a través de edictos, citando las SSTC 89/2015, FJ 3, y 78/2008, de 7 de julio, FJ 2. Trasladada esa doctrina al caso aquí planteado, recuerda el fiscal que el intento de notificación personal a la entidad aquí recurrente se realizó en el domicilio designado en el contrato y al resultar esta gestión fallida, pese a que en principio se iban a hacer gestiones de averiguación de un domicilio alternativo, resultó que al día siguiente se acordó la notificación por edictos. Reflexiona el fiscal sobre la rapidez del procedimiento evidenciada y que, con este proceder, el juzgado “no desplegó ni la más mínima actividad para hacer de forma efectiva y eficaz la notificación de la demanda al demandado para que este pudiera ejercer su derecho de defensa […] cuando le constaba otro posible lugar donde realizar esa comunicación, pues en la misma diligencia hace constar el domicilio de la calle Lira núm. 12”; además de que “podría haber acudido a organismos públicos como la Agencia Tributaria o la Seguridad Social para que informaran si esa persona tenía algún otro domicilio en España, e incluso podría haberse auxiliado de las fuerzas y cuerpos de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no pretende con lo expuesto “que la doctrina constitucional deba llevar a exigir el agotamiento en las posibilidades de averiguación de un auténtico y real domicilio, cuando el que se ofreció por el demandante resultó frustrado, pero desde luego la total falta de actividad del órgano en esta dirección debe llevarnos a considerar que efectivamente se incumplió con lo requerido de los órganos públicos, en este caso del juzgado, para dar satisfacción a la tutela judicial efectiva en concordancia con la doctrina que menciona el recurrente y cuya aplicabilidad al caso compartimos”. Y señala que no consta en absoluto que la parte hubiera tenido conocimiento extraprocesal de las actuaciones en fecha previa a la del lanzamiento, por lo que no concurre el supuesto que excluiría en su caso la indefensión constitucional (material) conforme a la misma doctrina del tribunal, de nuevo con cita de la STC 78/2008, FJ 3. Como colofón, advierte que el juzgado a quo, “una vez denunciada ante el mismo la posible vulneración de los derechos, rechazó declarar la nulidad de lo actuado. Con su actuación el órgano judicial ha impedido a la ejecutada acceder al proceso y ejercer en el mismo las actuaciones que le correspondían, viendo cómo se hizo efectiva su expulsión del local arrendado, y por ende articular las posibles causas de oposición en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fiscal que no es aceptable el razonamiento del auto recurrido en el sentido de que se actuó conforme a lo previsto en la ley, pues las reformas legales que han habido en esta materia tendentes a mejorar la operatividad del procedimiento, no pueden oponerse a la doctrina reiterada de este Tribunal Constitucional que exige el emplazamiento personal, tanto en procesos ejecutivos hipotecarios como en los de desahucio arrendaticio, citando sobre este segundo la STC 181/2015, de 7 de septiembre, FJ 5, donde se hace cita de la anterior STC 30/2014. En consecuencia, remacha el fiscal que si se otorga el amparo “sus efectos deben ser, en coherencia con lo acordado por el tribunal en otros casos precedentes (STC 122/2013, FJ 6), la de acordar la nulidad de lo actuado en el procedimiento de desahucio, y la retroacción de las actuaciones al momento anterior al requerimiento para contestar a la demanda, con el fin de que se le comunique, a la recurrente, lo allí acordado en legal forma y darle la posibilidad de ejercer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secretaría de justicia de la Sección Cuarta de este tribunal dictó diligencia haciendo constar la recepción del escrito de alegaciones del fiscal, y la preclusión del plazo otorgado a la entidad recurrente sin que esta presentara alegaciones, quedando concluso el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Respecto de la solicitud de la demanda de amparo para que se acordara la suspensión del proceso ejecutivo 477-2019, de acuerdo con lo resuelto en la providencia de admisión a trámite del recurso se dictó por la Secretaría de Justicia de la Sala Segunda otra providencia en la misma fecha, 29 de junio de 2020, ordenando la formación de la respectiva pieza incidental, en la que presentaron alegaciones la recurrente, reafirmando lo solicitado en la demanda, y el fiscal, quien interesó se accediera a lo pedido.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ATC 105/2020, de 21 de septiembre, se acordó denegar la suspensión cautelar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fecha 15 de abril de 2021,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interpone demanda de amparo contra el auto del Juzgado de Primera Instancia núm. 4 de Jerez de la Frontera, de 4 de junio de 2019, que desestimó el incidente de nulidad de actuaciones promovido por la entidad demandada en juicio verbal de reclamación de rentas y disolución de contrato de arrendamiento con desahucio de la finca arrendada instado contra ella (procedimiento 153-19), alegando indefensión (art. 24.1 CE) al haber sido emplazada por medio de edictos tras el intento fallido de notificación en el domicilio señalado en el contrato de arrendamiento, sin realizar el juzgado ninguna otra diligencia de localización, en concreto la notificación en la propia finca arrendada, cuya dirección constaba en las actuaciones. Como se ha expuesto en los antecedentes, la recurrente alega que solo ha tenido conocimiento del procedimiento de desahucio cuando este ya había finalizado, el día 23 de abril de 2019 en que se procedió al desalojo de la nave industrial arrendada. La pretensión de la demanda es apoyada por el fiscal ante este tribunal en su escrito de alegaciones, solicitando el otorgamiento del amparo al incumplir el órgano judicial con el deber de agotar las gestiones para el emplazamiento personal de la demandada aquí recurrente, lo que en este caso resultaba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planteado el debate, debe advertirse que en este proceso no se ha impugnado el auto dictado por el propio juzgado a quo el 15 de julio de 2019, en desestimación del incidente de oposición a la ejecución tramitado en el procedimiento de ejecución judicial 477-2019, abierto a su vez a instancia de la mercantil actora contra la aquí recurrente para el cobro de las rentas impagadas, por lo que no cabe que realicemos ningún enjuiciamiento acerca de la constitucionalidad de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dada la directa conexión causal entre ese procedimiento ejecutivo y el declarativo verbal que le precede, en cuyo seno se dictó precisamente el título de ejecución (decreto del letrado de la administración de justicia de 20 de marzo de 2019, con el contenido previsto en el art. 440.3 de la Ley de enjuiciamiento civil —LEC—), de apreciarse la lesión del derecho fundamental denunciada contra el auto de 4 de junio de 2019 que sí se ha impugnado, los efectos de la estimación de la demanda de amparo alcanzarían al proceso ejecutivo posterior, sin necesidad de haber tenido que formalizar una pretensión de nulidad independiente contra lo actuado en él [SSTC 181/2015, de 7 de septiembre, antecedente 2 d), FJ 5 y fallo apartados 2 y 3, y 37/2017, de 27 de noviembre, antecedente 2 d), FJ 6 y fallo apartados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de la STC 30/2014, de 24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Tanto la Ley 13/2009, de 3 de noviembre, de reforma de la legislación procesal para la implantación de la nueva oficina judicial, que modificó el art. 686 LEC introduciendo un párrafo tercero, como la Ley 19/2009, de 23 de noviembre, de medidas de fomento y agilización procesal del alquiler y de la eficiencia energética de los edificios, que modificó el art. 164 LEC introduciendo un párrafo cuarto, previeron como medidas para la agilización de los procesos ejecutivos hipotecarios y declarativos de desahucio de arrendamiento, respectivamente, que bastaría el intento fallido de emplazamiento del ejecutado o demandado en el domicilio fijado a tales efectos en el contrato correspondiente o en su caso el informado de manera fehaciente con posterioridad por aquel, para dar por agotado este trámite y pasar a la vía de los edictos, sin tener que realizar las gestiones que para su efectiva localización ordena el art. 155.3 LEC en diversos registros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la aplicación literal de estos preceptos y sus consecuencias en orden a causar indefensión, se pronunció este Tribunal Constitucional tanto en la STC 122/2013, de 20 de mayo, respecto del art. 686.3 LEC, como poco tiempo después en la STC 30/2014, de 24 de febrero, respecto del art. 164 LEC; proclamando en ambos casos el deber judicial de realizar una interpretación secundum constitutionem de tales normas, lo que comporta que ante el resultado infructuoso del intento de emplazamiento en el domicilio señalado en el contrato, el órgano judicial ha de agotar las gestiones previstas en el art. 155.3 LEC para localizar al ejecutado o demandado, antes de acudir a los edictos, instrumento este que tiene siempre un carácter subsidiario. Cabe añadir que el art. 686.3 LEC fue modificado por la Ley 19/2015, de 13 de julio, de medidas de reforma administrativa en el ámbito de la administración de justicia y del registro civil, disponiendo expresamente desde entonces que ante el intento fallido de emplazamiento personal, la oficina judicial ha de realizar “las averiguaciones pertinentes para determinar el domicilio del deudor” antes de ordenar la publicación de edictos. Por el contrario, y sin que se alcancen a entender las razones de ello, el legislador ha mantenido la misma dicción del art. 164 párrafo cuarto LEC hasta hoy, según la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procesos de desahucio de finca urbana o rústica por falta de pago de rentas o cantidades debidas o por expiración legal o contractual del plazo y en los procesos de reclamación de estas rentas o cantidades debidas, cuando no pudiere hallársele ni efectuarle la comunicación al arrendatario en los domicilios designados en el párrafo segundo del apartado 3 del artículo 155, ni hubiese comunicado de forma fehaciente con posterioridad al contrato un nuevo domicilio al arrendador, al que este no se hubiese opuesto, se procederá, sin más trámites, a fijar la cédula de citación o requerimiento en el tablón de anuncios de la oficina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155.3 párrafo segundo se refiere al domicilio que las partes hayan acordado en el contrato de arrendamiento a efecto de notificaciones, y solo a falta de tal indicación expresa, añade, tal domicilio “será, a todos los efectos, el de la vivienda o local arrendado”.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aquí importa destacar, la STC 30/2014 explica en su fundamento jurídico 3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señalando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y como también hemos razonado, recae sobre el órgano judicial no solo el deber de velar por la correcta ejecución de los actos de comunicación procesal, sino también el de asegurarse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más adelante en el fundamento jurídico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conclusión alcanzada no cabe oponer, como sostiene el órgano judicial en el auto de 18 de octubre de 2011, que desestima la solicitud de nulidad interpuesto por el recurrente, que la Ley de enjuiciamiento civil no exige realizar mayores averiguaciones tras la reforma llevada a cabo mediante por la Ley 19/2009, de 23 de noviembre. Como ya advertimos en la STC 122/2013, de 20 de mayo, en relación con los juicios hipotecarios y la reforma llevada a cabo por la Ley 13/2009, de 3 de noviembre —reforma muy semejante en sus términos a la que ahora analizamos—, la doctrina constitucional en materia de emplazamientos es una doctrina muy consolidada que no puede verse interferida por la reforma operada por la Ley 19/2009, de 23 de noviembre, de medidas de fomento y agilización procesal del alquiler y de la eficiencia energética de los edificios. Cierto es que la Ley 19/2009 reforma el art. 164 LEC relativo a la comunicación edictal como forma de comunicación procesal y añade a dicho precepto un segundo párrafo relativo a los desahucios en un arrendamiento por falta de pago de las rentas, que dispone: ‘En los procesos de desahucio de finca urbana o rústica por falta de pago de rentas o cantidades debidas o por expiración legal o contractual del plazo y en los procesos de reclamación de estas rentas o cantidades debidas, cuando no pudiere hallársele ni efectuarle la comunicación al arrendatario en los domicilios designados en el segundo párrafo del número 3 del artículo 155, ni hubiese comunicado de forma fehaciente con posterioridad al contrato un nuevo domicilio al arrendador al que este no se hubiese opuesto, se procederá, sin más trámites, a fijar la cédula de citación en el tablón de anuncios de la oficina judicial.’ Pero, como pusimos de manifiesto en la STC 122/2013, de dicho precepto ha de realizarse una interpretación secundum constitutionem integrando el contenido de la reforma con la doctrina de este tribunal en cuanto a la subsidiariedad de la comunicación edictal, la cual tiene su fuente directa en el derecho de acceso al proceso del art. 24.1 CE, de manera que la comunicación edictal en todo procedimiento de desahucio solo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se trata, en todo caso, de una operación sencilla que no requiere mayor esfuerzo intelectual, pues el nuevo párrafo del art. 164 LEC tiene una remisión legislativa al art. 155.3 LEC y este precepto no limita el domicilio a uno, sino a varios. Así se deduce de la lectura de su contenido, a tenor del cual [regla general, párrafo primero]: ‘A efectos de actos de comunicación, podrá designarse como domicilio el que aparezca en el padrón municipal o el que conste oficialmente a otros efectos, así como el que aparezca en registro oficial o en publicaciones de colegios profesionales, cuando se tratare, respectivamente, de empresas y otras entidades o de personas que ejerzan profesión para la que deban colegiarse obligatoriamente. También podrá designarse como domicilio, a los referidos efectos, el lugar en que se desarrolle actividad profesional o laboral no ocasional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ha de concluirse que en el presente caso se ha vulnerado el derecho a la tutela judicial efectiva sin indefensión del demandante, por la falta de diligencia del órgano judicial en su obligación de agotar los medios de averiguación del domicilio real para obtener una notificación personal y efectiva, cuando además constaba identificado otro domicilio del recurrente a los efectos de notificaciones en los documentos aportados con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sobre el correcto modo de efectuar el emplazamiento del demandado en los procesos de desahucio arrendaticio, se ha reiterado en las posteriores SSTC 181/2015, FJ 4; 137/2017, FJ 4; 39/2018, de 25 de abril, FJ 3; 123/2019, de 28 de octubre, FJ 3; 62/2020, de 15 de junio, FJ 2, y 20/2021, de 15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aplicación de la doctrina de referencia conduce a la estimación de la presente demanda de amparo. Como se ha indicado en los antecedentes y resultaba por lo demás evidente, una vez que resultó infructuoso el intento de emplazamiento a la entidad demandada en el domicilio señalado en el contrato de arrendamiento (calle Ermita del Rocío, núm. 7, de Jerez de la Frontera), existía incluso la posibilidad, antes de iniciar cualquier otra gestión dirigida a su localización en archivos o registros públicos ex art. 156 LEC en relación con el 155.3 párrafo primero LEC, de intentar la notificación en la dirección de la propia finca arrendada (sita en la calle Lira, parcela 12.4 de la entidad local autónoma de Guadalcacín, mismo municipio de Jerez de la Frontera), en la que según la recurrente hasta la fecha de su lanzamiento se encontraba desarrollando su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Mas no solamente no se hizo esto sino que, en solo veinticuatro horas, la posición del juzgado expresada por el letrado de la administración de justicia varió totalmente, pasando de comunicar a la parte actora el intento fallido de emplazamiento para que pudiera suministrar otra dirección y en su caso realizarse las pertinentes gestiones de localización (diligencia de ordenación de 5 de marzo de 2019), a obviar lo anterior y ordenar el emplazamiento por edictos (diligencia de ordenación de 6 de marzo de 2019), sin ninguna explicación para este cambio de criterio.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Puesta de manifiesto esta circunstancia en el escrito de nulidad de actuaciones, el auto de 4 de junio de 2019 se limitó a negar la lesión del derecho fundamental razonando que era suficiente el intento de emplazamiento en la dirección designada en el contrato, y que la demandada había anunciado que desalojaría la finca en febrero de ese año (2019), extremo este último que ni se verificó previamente ni se corresponde con los hechos, pues se encontraba personal de esta en su interior cuando se llevó a cabo el desalojo, el 23 de abril de 2019. Tampoco el auto expresa que estuviera acreditado el conocimiento extraprocesal de la causa por la entidad demandada, lo que de concurrir resultaría impeditivo de indefensión de acuerdo con aquella misma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su actuación, en definitiva, el juzgado causó indefensión a la demandada aquí recurrente, siguiéndose a sus espaldas el procedimiento y dictándose el decreto de lanzamiento y apertura de la vía ejecutiva, que luego no se ha reparado en el incidente de nulidad. Procede por tanto que se acuerde el amparo que se solicita, con nulidad tanto del auto de 4 de junio de 2019 como de la diligencia de ordenación de 6 de marzo de 2019, así como la nulidad de todo lo actuado con posterioridad a recaer esa misma diligencia incluyendo el proceso de ejecución judicial 477-2019, con retroacción del procedimiento al momento inmediatamente anterior al de su dictado, a fin de que en su lugar se pronuncie otra resolución que resulte respetuosa del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LG Inversa Recycle Pallets, S.L.U., por vulneración de su derecho fundamental a la tutela judicial efectiva sin padecer indefensión;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(i) del auto del Juzgado de Primera Instancia núm. 4 de Jerez de la Frontera, de 4 de junio de 2019, dictado en el juicio verbal de desahucio y reclamación de rentas núm. 153-2019; (ii) de la diligencia de ordenación de 6 marzo de 2019 dictada en el mismo procedimiento; y (iii) de todas las actuaciones realizadas desde el dictado de dicha diligencia de ordenación, incluyendo las del proceso de ejecución judicial núm. 477-2019.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 la fecha inmediatamente anterior a la de dictarse la diligencia de ordenación de 6 de marzo de 2019 que acordó la notificación por edictos, a fin de que en su lugar se dicte otra resolución que resulte respetuosa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