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Beatriz Ruano Casanova, en nombre de Don Juan José y Don Paulino Ferrio Ferrio, presentó ante este Tribunal Constitucional el dia 4 de noviembre de 1985 escrito interponiendo recurso de amparo contra Sentencia del Juzgado de Instrucción de Corcubión (La Coruña), de 7 de mayo de 1985, confirmada en apelación por la Sección 2ª de la Audiencia Provincial de La Coruña en Sentencia de 23 de septiembre del mismo año.</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-a) El Juzgado de Instrucción de Corcubión, en procedimiento oral 12/85, dictó sentencia declarando probado que el día 15 de septiembre se suscitó una discusión entre Manuel Muiños Sambad, Josefina Müiño Sambad y Luz Trillo Pampin, con Juan José Ferrio Ferrío y Paulino Ferrio Ferrío, degenerando dicha discusión en riña, en la que fueron lesionadas Josefina Muiño y Luz Trillo Pampin, al ser agredidas por Juan José y Paulino Ferrío con una horquilla. En consecuencia se condenó a los acusados Juan José Ferrio y Paulino Ferrío a las penas de dos meses de arresto mayor por lesiones a Josefina Muiño y a dos meses de arresto mayor y multa de 40.000 pesetas por lesiones a Luz Trillo, con arresto sustitutorio en caso de impago, accesorias y costas; así como a que indemnizasen a Josefina Muiños en la cantidad de 68.000 pesetas y a Luz Trillo en 313.746 ptas. por todos los conceptos, con aplicación de lo dispuesto en el art. 921 de la Ley de Enjuiciamiento Civil, b) Interpuesto recurso de apelación, los solicitantes de amparo invocaron como infringido el art. 24 del Texto constitucional, por entender que la Sentencia les había condenado sin haber prueba alguna. La Sección 2ª de la Audiencia Provincial de La Coruña, en sentencia de 23 de Septiembre de 1 985, confirmó la Sentencia recurrida, estimando que no existía base suficiente para desvirtuar la convicción que se había formado el juzgador de instancia valorando la prueba en conciencia tal y como previene el art. 741 de la Ley de Enjuiciamiento Criminal, c) Los solicitantes de emparo entienden que no existe prueba alguna contra ellos; que al configurarse los hechos como una riña tumultuaria, en todo caso, desconociéndose el autor de las lesiones, es imposible condenarles cuando los testimonios son contrarios según los testigos presenciales. No habiendo pruebas determinantes de la acusación suficientes, es obligado aplicar el principio de presunción de inocencia que ha sido vulnerado, sobre todo respecto a Paulino Ferrio, no interviniente en los hechos. Además, si bien es cierto que nuestra Ley permite que el juzgador se forme una convicción sobre los hechos, esta convicción tendrá que ser objetiva y con base en lo actuado, pero jamás subjetiva y en base a creencias personales del juzgador ajenas a los autos, que es lo que ocurre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cuatro de diciembre pasado la Sección Tercera puso de manifiesto la posible existencia de las causas de inadmisión reguladas por los artículos 50.1.b), en relación al 44.1 .c), por no aparecer que se haya invocado en el previo proceso judicial el derecho constitucional que se dice vulnerado, y la regulada por el artículo 50.2.b), por cuanto la demanda pudiera carecer de contenido constitucional. Se concedió a la parte recurrente y al Ministerio Fiscal un plazo de diez días para que formularan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en su escrito de alegaciones y con respecto a la primera de las causas de inadmisión señaladas, hace constar que la invocación de los derechos denunciados como conculcados fue hecha en el recurso de apelación y en el acta de juicio oral celebrada ante la Audiencia Provincial de La Coruña. En cuanto al contenido constitucional de la demanda manifiesta que no se trata en este caso de libre apreciación de la prueba por el juzgador, sino de alteración de hechos, por tanto no se ha proporcionado a esta parte la tutela jurídica eficaz. Por otro lado, respecto de Paulino Ferrio, los testigos presenciales han dicho que no intervino en nada respecto a la riña habida entre las partes, por lo que se ha infringido el principio de presunción de inocencia.</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en su escrito que no parece que exista la causa de inadmisión de no invocación previa del derecho vulnerado, toda vez que en el escrito de interposición del recurso de apelación se hace una referencia explícita al artículo 24 de la Constitución. En cuanto a la falta de contenido constitucional del recurso dice el Fiscal que si existe una mínima actividad probatoria de cargo, se entiende con ello cumplido el alcance del derecho fundamental que consideramos. La apreciación que del resultado de esa actividad efectúe el juez, es algo que queda fuera de toda verificación en sede constitucional. De la propia demanda se deduce que lo que se reprocha a la sentencia impugnada no es una falta de prueba o actividad probatoria, puesto que se admite que existió, sino de la valoración que de la misma se hizo en las dos instancias. Tampoco tiene dimensión constitucional el otro reproche que se le hace a la sentencia: que indebidamente se calificaron los hechos como delito de lesiones cuanto, tal y como se describen debieron serlo como riña tumultuaria. Se olvida que la calificación jurídica de los hechos es de estricta legalidad y que no puede fundadamente situarse en el ámbito de la presunción de inocencia. Por todo ello entiende que concurre la causa de inadmisión del artículo 50.2.b) y que procede ordenar el archivo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Después de las alegaciones de la parte recurrente y del Ministerio Fiscal, puede llegarse a la conclusión de que en la motivación del recurso de apelación deducido contra la Sentencia del Juez de Instrucción de Corcubión se incluyó la violación del derecho que proclama el articulo 24.1 de la Constitución. De esta suerte quedó cumplido cuanto previene el artículo 44.1.c) de la LOTC, respecto a hacer valer en el precedente proceso judicial el derecho constitucional que se reputa violado, y, por lo tando decae la causa que bajo la invocación del mencionado precepto en relación con el del artículo 50.1.b) también de la LOTC, se advirtió a la parte en la providencia que abrió el trámite de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que la Sentencia de Corcubión y la confirmatoria de la Audiencia Provincial ha incurrido en la violación del derecho a la presunción de inocencia que proveíanla el artículo 24.2 de la Constitución. Sin embargo, la exposición que se hace en la demanda de amparo no responde a lo que es esta garantía, sino que se contrae a un problema de valoración de prueba, que es algo que, como perteneciente al área de los juzgadores penales, queda fuera de toda verificación en sede constitucional. Lo que los recurrentes acusan es que el "fac tum" de la Sentencia no responde a la resultancia de la prueba, lo que coloca el problema no en una falta de actividad probatoria, puesto que ésta existe, sino en la valoración de la prueba, efectuada en las dos instancias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tiene contenido constitucional -como no lo tiene lo que acaba de examinarse y, por ello, debe conducir a la inadmisión del amparo conforme al artículo 50.2.b) de la LOTC el otro alegato que bajo la cobertura retórica del artículo 24.2 de la Constitución hacen los recurrentes. Nos referimos al reproche que se hace en orden a la calificación jurídico-penal de los hechos, y, que en opinión de aquellos debió ser por la figura de la riña tumultuaria y no por la del delito de lesiones. Ni guarda relación tal alegato con la presunción de inocencia ni puede olvidarse que la calificación jurídico penal en correspondencia con el "factum" de la Sentencia corresponde, en exclusividad, a los juzgadores penales, dentro del marco constitucional definido por el artículo 117.3 de la Constitución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Juan José y don Paulino Ferrío Ferrío.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