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11 de febrero de 1986, Doña María Josefa Cáscales Herrera, manifiesta su propósito de promover recurso de amparo contra decisiones de la Administración Local violadoras de preceptos constitucionales y de derechos subjetivos de la exponente, solicitando designación de Letrado y Procurador de oficio, para formular la correspondiente demanda, por carecer de medios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marzo siguiente, la Sección acuerda tener por recibido el precedente escrito, haciendo saber a la Sra. Cáscales Herrera, que, antes de decidir sobre la petición de nombramiento de Procurador y Abogado del turno de oficio, habrá de justificar reunir los requisitos requeridos para ello y que se ponen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documentos presentados en 25 de marzo de 1986 la recurrente en amparo acreditó unos ingresos mensuales de 30.094 pesetas. Y requerida por Providencia de 9 de abril siguiente, para presentar una relación circunstancial de hechos en los que basaba su demanda, la actora en escrito que tuvo entrada en el Registro General de este Tribunal el 30 de abril de 1986, manifestó ser titular dominical de vivienda sita en la calle María Nistal núm. 19, en Madrid, que se vio afectada por expediente expropiativo de la Gerencia Municipal de Urbanismo del Ayuntamiento de Madrid, alegando que la expropiación fue tramitada con infracción de los preceptos de la Ley de 16 de diciembre de 1954 y disposiciones complementarias.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7 de mayo de 1986, acordó dirigir comunicación al Consejo General de la Abogacia y Colegio de Procuradores de Madrid, a fin de que procediera ala designación de Abogado y Procurador del turno de oficio, para la dirección y representación, de la recurrente. Y recibidas las comunicaciones correspondientes del Colegio de Procuradores de Madrid y Consejo General de la Abogacia, la Sección acordó tener por hechas las designaciones de la Procuradora Doña María José Rodríguez Teijeiro y la de los Letrados Don Miguel Ángel Cabrero García y Doña Juana Cáceres García, en primero y segundo lugar, respectivamente, para representar y defender a la actora, requiriendo a la Procuradora y al Letrado señalado en primer lugar, a fin de que, formulen la correspondiente demanda de amparo, sin perjuicio del derecho del Letrado a excusarse de la defensa si estimare insostenible la pretensión que quiere hacer valer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17 de junio de 1986,1a Procuradora de los Tribunales Doña María José Rodríguez Teijeiro, manifiesta que el Letrado designado de oficio, una vez instruido de las actuaciones del presente recurso, no considera sostenible la pretensión formulada por la actora y solicita sele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junio de 1986, la Sección, acuerda remitir testimonio de los presentes autos al Consejo General de la Abogacía, para que de conformidad con lo dispuesto en el artículo 38 de la Ley de Enjuiciamiento Civil emita dictamen sobre si puede o no sostenerse en juicio la pretensión de la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Consejo General de la Abogacía en dictamen que tuvo entrada en el Tribunal el 9 de septiembre de 1986 califica como insostenible el recurso de amparo instado por Doña María Josefa Cáscales Herrera porque los bienes y derechos afectados por la expropiación no parecen estar recogidos, por su naturaleza, de forma concreta dentro del ámbito susceptible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17 de septiembre de 1986 la Sección acuerda dar traslado al Ministerio Fiscal, para dictamen, que el referido Ministerio evacúa por escrito que presenta en 30 de septiembre de 1986, en el que coincidiendo con el dictamen emitido por el Colegio de Abogados, considera insostenible una acción de amparo constitucional, por no aportarse por la actora elementos de los que pueda inferirse una lesión constitucional, ni haber constancia de que se haya recurrido previamente a los tribunales ordinarios para restablecer cualquier posible lesión, resultando incumplido lo dispuesto en el art. 43.1 de la Ley Orgánica del Tribunal Constitucional (LOTC), que obliga a agotar la via judicial ordinaria antes de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15 de octubre último la Sección, acuerda dejar sin efecto la defensa acordada por pobre de la citada Doña María Josefa Cáscales Herrera, requiriéndola, para que, en el plazo de diez días, si le interesa se persone en el procedimiento con Abogado y Procurador a su cargo. Y por diligencia del Secretario de Justicia de 13 de noviembre de 1986 se hace constar haber transcurrido con exceso el plazo concedido en la anterior providencia, sin que la recurrente haya dado cum plimiento a lo allí acordado.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solicitante de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la recurrente y pronunciarse en el mismo sentido el Consejo General de la Abogacia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María Josefa Cáscales Herrera.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