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diciembre de 1986, don Pedro Román Ruiz, funcionario y Abogado, interpuso en su propio nombre recurso de amparo contra la Resolución de la Dirección General del Instituto Nacional de la Seguridad Social (INSS), de 12 de febrero de 1985, confirmada por otra de 18 de febrero de 1986, y contra la Sentencia de la Sala de lo Contencioso-Administrativo de la Audiencia Territorial de Albacete, con sede en Murcia, de 5 de diciembre de 1986. 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Resolución ahora recurrida, el Director general del INSS impuso al solicitante de amparo sanción disciplinaria en aplicación de lo dispuesto en el Estatuto de Personal del extinguido Instituto Nacional de Previsión. Contra dicha Resolución interpuso aquél el oportuno recurso de reposición, alegando la excepción de incompetencia, pues en su calidad de funcionario de la Seguridad Social que venía prestando servicios en el Instituto Nacional de la Salud, correspondía al Director General de este Organismo y no al del INSS resolver el correspondiente expediente disciplinario, por imperativo de lo dispuesto en la Orden de 3 de mayo de 1983, de la Presidencia del Gobierno. Desestimado el recurso de reposición, se interpuso por el sancionado recurso contencioso-administrativo, alegando igualmente la citada excepción de incompetencia. La Sentencia de la Audiencia de Albacete, con sede en Murcia, también referida, estimó en parte el recurso, imponiendo la sanción que consideró oportuna. Sin embargo, desestimaba la alegada excepción de incompetencia del órgano sancionador, en virtud de una interpretación de la Orden ministerial de 3 de mayo de 1983, que el recurrente estima incorrecta.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este último que de esta forma se ha vulnerado su derecho al Juez ordinario predeterminado por la Ley, que proclama el art. 24.2 de la Constitución. En consecuencia, solicita de este Tribunal que declare la nulidad de las actuaciones recurridas. Asimismo, puesto que las mismas imponen al recurrente una suspensión de funciones con pérdida de haberes, ocasionándole evidentes perjuicios, se solicita se acuerde la suspensión de aquellos actos durante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acordó conceder al solicitante de amparo y al Ministerio Fiscal un plazo de diez días para que alegasen lo que estimaran conveniente acerca de la posible concurrencia del motivo de inadmisión del recurso de amparo, consistente en carecer la demanda manifiestamente de contenido que justifique una decisión por parte del Tribunal Constitucional a que se refiere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Ministerio Fiscal manifiesta que el recurrente incide en una confusión de conceptos entre Juez y autoridad administrativa que le lleva a formular una demanda insostenible. En primer lugar, porque el art. 24.2 de la Constitución habla de Juez ordinario y no de autoridad administrativa, habiéndose negado por el Tribunal Constitucional (Auto de 9 de abril de 1986, en el R.A. 159/86), que el instructor, y menos aún el órgano llamado a resolver el expediente, goce de las garantías propias de los órganos judiciales, con ocasión de alegarse la infracción del mismo derecho constitucional aquí invocado. En segundo término, porque la cuestión planteada, resuelta motivadamente por la Audiencia, es de legalidad, y no basta decir que la interpretación de aquélla ha sido errónea para que cobre dimensión constitucional. Por ello, considera el Ministerio Fiscal que el recurso ha de ser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reitera los argumentos de la demanda, insistiendo en la incompetencia del Juez de carácter administrativo que impuso la sanción impugnada, lo que, a su juicio, infringe el derecho al Juez ordinario predeterminado que establece el artículo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el recurrente plantea es una cuestión de incompetencia del órgano administrativo sancionador, que confunde con su derecho fundamental al Juez ordinario predeterminado por la Ley. El derecho al órgano administrativo competente no puede, sin embargo, entenderse incluido en el derecho al Juez ordinario que sanciona el art. 24.2 de la Constitución, como muy acertadamente razona el Ministerio Fiscal.  Es cierto que este Tribunal ha declarado aplicables al procedimiento administrativo sancionador aquellas garantías procesales contempladas en el art. 24 del Texto constitucional que sean adecuadas a la naturaleza de aquel procedimiento, como por ejemplo, el derecho a la defensa, a la prueba, a la presunción de inocencia o a no declarar contra sí mismo. Por el contrario, el derecho al Juez ordinario es una garantía característica del proceso judicial que no se extiende al procedimiento administrativo.  No sólo porque este último no se tramita y resuelve por Jueces integrantes del Poder Judicial, sino, en un sentido más sustancial, porque aquella garantía persigue asegurar la más estricta independencia e imparcialidad del juzgador, independencia e imparcialidad que, sin perjuicio del respeto de la legalidad, de la objetividad de su actuación y del posterior derecho a la revisión judicial, no es aplicable, por esencia, al órgano administrativo que resuelve un expediente disciplinario incoado por la propia Administración para la defensa de los intereses públicos que le están encomendados.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ausencia de todo indicio de infracción del derecho fundamental invocado, lo que el recurrente plantea es, como también objeta el Ministerio Fiscal, una simple cuestión de legalidad, resuelta por el órgano judicial competente en aplicación razonada de las normas correspondientes, sin que pueda utilizarse la vía del recurso de amparo para revisar la interpretación y aplicación de tales normas realizada por dicho órgano judicial, ya que esta vía no constituye una tercera instancia judicial en la que puedan debatirse problemas de mera legalidad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virtud de lo dispuesto en el art. 50.2 b) de la Ley Orgánica del Tribunal Constitucional, la Sección acuerda la inadmisión del recurso de amparo promovido por don Pedro Román Ruiz.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