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270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Angel Alvarez Cejas.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20 de diciembre de 1986 don Francisco Alvarez del Valle García, Procurador de los Tribunales, interpuso recurso de amparo constitucional en nombre y representación de don Angel Alvarez Cejas contra el Auto de fecha 18 de diciembre del mismo año, dictado por la Sala de lo Contencioso-administrativo de la Audiencia Provincial de Santa Cruz de Tenerife. Los hechos que se exponen en la demanda de amparo son, en síntesis, los siguientes. Según afirma el actor, con fecha 7 de diciembre de 1986 se publicó en la prensa diaria de Santa Cruz de Tenerife la proclamación por el Comité Electoral de la Cámara de Comercio, Industria y Navegación de «los candidatos admitidos y rechazados por dicho Comité, en el proceso electoral abierto en dicha Cámara Oficial». Contra dicho acto de «proclamación de candidaturas» interpuso el hoy demandante recurso contencioso-administrativo, que pidió se tramitara con arreglo a lo prevenido en el art. 49 de la Ley Orgánica 5/1985, de 19 de junio, de Régimen Electoral General. La Sala de lo Contencioso-administrativo de la Audiencia Provincial de Santa Cruz de Tenerife acordó dar traslado a las partes para que, en el plazo de tres días, alegasen «sobre la procedencia de seguir el procedimiento del art. 49 de la Ley Electoral». En dicho trámite se manifestó la oposición del Letrado del Estado a la tramitación pretendida, sosteniendo su pedimento el actor en razón -según hoy dice- de la condición de corporación de Derecho público de la Cámara cuyo acto se impugnaba, del carácter de «elector no voluntario» de los contribuyentes por la licencia fiscal de industria y comercio, de la «transferencia de dependencia operada respecto del Gobierno de Canarias, como consecuencia de lo establecido en el art. 34.7 de la Ley Orgánica 10/1982, de 10 de agosto», del «carácter supletorio electoral» de la Ley Orgánica 5/1985 y del ámbito propio de dicha Ley, de conformidad -se dice- con lo expuesto en su Preámbulo. Con fecha 18 de diciembre de 1986 se dictó Auto por la Sala en el que se acordó «declarar inadmisible el presente recurso por inadecuación del procedimiento». En la fundamentación jurídica de esta resolución se constató tanto la inaplicabilidad al caso de la Ley Orgánica 5/1985 (de conformidad con lo dispuesto en su art. 1) como la existencia de una normativa específica para las elecciones en el seno de las Cámaras Oficiales de Comercio, Industria y Navegación (Decreto 1291/1974, de 2 de mayo, y, por remisión, Estatuto de los Trabajadores, de 10 de marzo de 1980, y Ley de Procedimiento Electoral, de 13 de junio de 1980), en cuya virtud la jurisdicción competente para conocer de la pretensión deducida habría de ser la laboral. La fundamentación en Derecho de la demanda de amparo puede resumirse como sigue: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afirmarse en la demanda cumplidos los requisitos y presupuestos del presente procedimiento y luego de afirmar que éste habría de tramitarse de conformidad a lo prevenido en el art. 49.4 de la Ley Orgánica 5/1985, se identifica por el actor como derecho vulnerado el declarado en el art. 24.1 de la norma fundamental ya que «el presente acuerdo recurrido carece de fundamentación» en cuanto a la inadmisión en él expresada, sin perjuicio -dice el recurrente- de que el mismo debiera haberse adoptado mediante Sentencia -no por Auto-, lo que se cree vendría impuesto por el art. 81.1 a) de la Ley de la Jurisdicción Contencioso-Administrativa. Se arguye al efecto, sin mayor concreción, que la normativa citada por la Sala en la fundamentación de su Auto se hallaría «expresamente derogada».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 habría producido, en suma, una «elusión de juzgar», tanto más clara cuanto que tampoco podría haberse eludido un pronunciamiento «respecto de un acto de una corporación de Derecho público, porque la jurisdicción utilizada es competente para conocer aquél (sic), de conformidad con lo establecido en el art. 1.2 c) de la Ley Reguladora de la Jurisdicción».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aplicabilidad de las reglas procesales contenidas en la legislación electoral (Ley Orgánica 5/1985) se argumenta aduciendo el carácter «supletorio» de tal Ley y citando, específicamente, su Disposición adicional primera: «lo dispuesto en esta Ley se entiende sin perjuicio del ejercicio de las competencias reconocidas, dentro del respeto a la Constitución y a la presente Ley Orgánica, a las Comunidades Autónomas por sus respectivos Estatutos» (1.º) y «en aplicación de las competencias que la Constitución reserva al Estado se aplican también a las elecciones a Asambleas Legislativas de Comunidades Autónomas convocadas por ésta los siguientes arts. del Título I de esta Ley Orgánica: ... (2.º)».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Se concluye afirmando que, interpuesto el recurso que antecede en defensa de los derechos reconocidos en el art. 23 de la Constitución la resolución ahora impugnada denegó la tutela así buscada, lesionando, con ello, el derecho declarado en el art. 24 de la Norma fundamental.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pidió que, dándose al presente recurso la tramitación prevenida en el art. 49.4 de la Ley Orgánica 5/1985, se concediera el amparo impetrado, declarándose la nulidad de la resolución que se impugna y disponiéndose que «por la Sala de lo Contenciosoadministrativo (...) se aplique, en orden a procedimiento y declaraciones sobre el fondo del recurso interpuesto por mi representado ante la misma, la Ley Orgánica 5/1985, de 19 de junio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del día 21 de enero de 1987, acordó la Sección Primera poner de manifiesto al recurrente y al Ministerio Fiscal, a efectos de que formulasen las alegaciones que estimaren oportunas, la posible existencia en el recurso interpuesto por las causas de inadmisibilidad del mismo consistentes en no haberse agotado todos los recursos utilizables dentro de la vía judicial [art. 50.1 b), en relación con el art. 44.1 a), ambos de la Ley Orgánica del Tribunal Constitucional] y en carecer la demanda, manifiestamente, de contenido que justifique una decisión por parte del Tribunal Constitucional [art. 50.2 b)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sus alegaciones, constató el Ministerio Fiscal la identidad entre el presente recurso de amparo y el registrado con el núm. 1.363/86, dando por reiteradas, en consecuencia, las alegaciones deducidas respecto de tal recurso y pidiendo ahora, como entonces, la inadmisión del presente por la causa contemplada en el art. 50.2 b) de la Ley Orgánica del Tribunal Constitucional. En el asunto 1.363/1986, al que así se remite el Ministerio Público, se consideró por éste que la inadmisión en su día dictada por la Audiencia de Santa Cruz de Tenerife no resultó lesiva del derecho declarado en el art. 24.1 de la Constitución, ya que, de conformidad con la doctrina constitucional aplicable, el Auto de inadmisión se dictó con la suficiente fundamentación, esto es, constatando que, según el art. 1 de la Ley Electoral, el asunto entonces considerado no quedaba sujeto al régimen procesal en dicha Ley previsto, careciendo, por lo mismo, de todo apoyo legal y constitucional lo pretendido por el recurrente. Siendo inadmisible por esta causa el recurso, tendría ya un interés menor examinar si el mismo quedó afectado por la causa de inadmisibilidad consistente en no haberse agotado todos los recursos utilizables en las vías ordinarias. Con todo, se observó a este respecto que, si el proceso utilizado se entiende que fue el especial del art. 49 de la Ley Electoral, no parece que cupiera recurso alguno contra el Auto y que, si se considerase aplicable el procedimiento ordinario contencioso-administrativo, cabría ya el recurso de súplica, ya el de apelación, ninguno de los cuales fue utilizado, de tal forma que, en esta interpretación, no se habría cumplido con lo prevenido en el art. 44.1 a) de la Ley Orgánica del Tribunal Constitucional. Sea como fuere -se concluyó- el recurso sería inadmisible por razones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actora -tras observar que la «demorada decisión» de la Sala del Tribunal Constitucional habría «prejuzgado» ya la virtualidad del recurso, al no haberse pronunciado en el plazo prevenido en el art. 49.4 de la Ley Orgánica 5/1985, de 19 de junio-, adujo, en primer lugar, que no siendo susceptibles de recurso de apelación las Sentencias dictadas sobre la validez de las elecciones «para miembros.de las Corporaciones Locales», y señalando la Ley de la Jurisdicción Contencioso- Administrativa el carácter inapelable de los Autos expresamente excluidos de tal tipo de recurso [arts. 94.1 c) y 93.2 e), respectivamente, de la Ley citada], sería obvio que, en este caso, se cumplió con lo dispuesto en el art. 44.1 a) de la Ley Orgánica del Tribunal Constitucional. En definitiva -se concluyó sobre este punto-, la cuestión planteada sería, más bien, la de si la Ley Electoral General, en correspondencia con su mismo título, habría de aplicarse a las elecciones realizadas en el ámbito de las Cámaras Oficiales de Comercio, Industria y Navegación, extremo que debería de recibir respuesta positiva, de conformidad con los argumentos en su día expuestos en la demanda de amparo. En cuanto a la posible carencia de contenido constitucional en la demanda, se alega por la representación actora que tal contenido constitucional sería claro si se tiene en cuenta que lo que aquí se ventila es si la citada Ley Electoral General alcanza a regular a corporaciones públicas tuteladas por el Estado o por las Comunidades Autónomas que no sean el Congreso, el Senado, las Corporaciones Locales y las Asambleas Legislativas de las Comunidades Autónomas y también -como segunda cuestión- si debe existir en el ordenamiento jurídico español un sector corporativo público carente de regulación electoral en materia tan fundamental como la imparcialidad de los órganos de control de las candidaturas.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nuestra providencia del día 21 de enero de 1987 apuntamos la posibilidad de que concurrieran en el presente recurso las insubsanables causas de inadmisibilidad consistentes en no haberse agotado, antes de su interposición, los remedios jurisdiccionales utilizables en las vías ordinarias [art. 44.1 a), en relación con el art. 50.1 b) de la Ley Orgánica del Tribunal Constitucional] y en carecer manifiestamente la pretensión en aquél hecha valer de todo contenido constitucional [art. 50.2 b) de la misma Ley Orgánica]. Sobre la efectiva existencia de estas causas hemos de resolver ahora, no sin antes rechazar, por plenamente impertinentes, las consideraciones hechas por la representación actora en sus alegaciones, según las cuales sería la nuestra, ahora, una «demorada decisión», que, al no haberse adoptado en el plazo que dice el art. 49.4 de la Ley Orgánica 5/1985, de 19 de junio, habría ya «prejuzgado» la virtualidad del recurso.  Este Tribunal Constitucional, en efecto, no queda vinculado en orden a la determinación de cuál sea el procedimiento legal aplicable por la mera opción de quien recurra, pues la identificación por el actor de tal procedimiento puede ser fruto del error o del capricho.  En el caso presente es notoria la equivocación o la veleidad del recurrente al pretender que su recurso de amparo fuese resuelto mediante la tramitación concentrada y especial prevista en una norma de Ley (el citado art. 49.4 de la Ley Orgánica 5/1985), cuyo supuesto -la impugnación de los actos de proclamación de candidaturas en las elecciones a las que se refiere el art. 1 de la Ley Orgánica 5/1985- nada tuvo que ver con el que estuvo en la base del recurso contencioso-administrativo infructuosamente intentado por quien hoy recurre. Por ello, por no ser aplicable en el presente caso un procedimiento especial que ha de ser objeto de estricta interpretación por este Tribunal, le corresponde al recurso de cuya admisibilidad juzgamos la tramitación ordinaria (Capítulo II del Título III de nuestra Ley Orgánica) que ahora concluye.  Reconocer así cuál sea el único procedimiento legalmente aplicable en este caso no supone, por lo demás, y en contra de lo que aventura el recurrente en sus alegaciones, «prejuzgar» la viabilidad misma de su recurso de amparo, pues la razón de su inadmisibilidad -como se dirá inmediatamente- debe constatarse en virtud de consideraciones distintas, de las que permiten apreciar la improcedencia de la tramitación que quiso dar el recurrente a su recurso contencioso-administrativo, inadmitido por Auto de 18 de diciembre de 1986, de la Sala de lo Contenciosoadministrativo de la Audiencia Provincial de Santa Cruz de Tenerife.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es, en efecto, inadmisible porque quien lo interpone no agotó, frente a la resolución que impugna, todos los recursos utilizables en las vías ordinarias. Es cierto que -si hubiera de admitirse lo que en la demanda se dice en cuanto a la procedencia de interponer, en el caso, el recurso especial contencioso que aquí se intentó- sería de tener en cuenta lo dispuesto en el art. 49.3 de la citada Ley Orgánica 5/1985, de conformidad con el cual «la resolución judicial (...)  tiene carácter firme e inapelable, sin perjuicio del procedimiento de amparo ante el Tribunal Constitucional, a cuyo efecto, con el recurso regulado en el presente artículo, se entenderá cumplido el requisito establecido en el art. 44.1 a) de la Ley Orgánica del Tribunal Constitucional».  Igualmente claro es, sin embargo, que dicha norma legal contempla el supuesto de una resolución judicial sobre el fondo, a la que declara insusceptible de recurso de apelación, mas no descarta la posibilidad de interponer frente a un Auto de inadmisión como el que aquí recayó el recurso de súplica al que se refieren los arts. 62.3 y 92 c) de la Ley de la Jurisdicción Contencioso-Administrativa, recurso éste que, por no excluido expresamente en el citado art. 49.3 de la Ley Orgánica 5/1985, pudo y debió ser interpuesto por el recurrente actual en mérito de la aplicación supletoria, en este orden contencioso-electoral, de la Ley Jurisdiccional (art. 116.2 de la Ley Orgánica 5/1985).  No habiéndolo hecho así, hizo incurrir el actor a su recurso en la correspondiente causa de inadmisibilidad [art. 44.1 a) de la Ley Orgánica del Tribunal Constitucional, en relación con lo dispuesto en el art. 50.1 b)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Aún si lo anterior no fuera, por hipótesis, de tener en cuenta, el recurso sería también inadmisible porque la pretensión que en él se quiere hacer valer carece, de modo manifiesto, de todo contenido constitucional relevante [art. 50.2 b) de la Ley Orgánica del Tribunal Constitucional].  Para apreciar este defecto no es necesario ahora examinar si la inadmisión dictada por el Tribunal a quo se basó en la recta interpretación de las disposiciones legales definidoras de su jurisdicción y competencia en el caso. Basta con apreciar que aquella resolución fue adoptada con la debida fundamentación en Derecho y en virtud de unas consideraciones que no podemos supervisar ahora sino para apreciar si mostraron las mismas, como efectivamente así fue, una básica razonabilidad. No exige otra cosa en orden al régimen de admisión de los recursos ordinarios el derecho declarado en el art. 24.1 de la Constitución, de conformidad con una constante doctrina de este Tribunal, pues el derecho fundamental allí declarado no lo es, ciertamente, ni para obtener una resolución que satisfaga las propias pretensiones ni para garantizar al justiciable que, al margen de la Ley o contra ella, se abran en su favor cualesquiera vías de las reguladas en el ordenamiento procesal. En el caso actual, el Tribunal a quo inadmitió el recurso intentado por la parte de acuerdo con una fundamentación que, como ya se ha dicho, en modo alguno podría decirse irrazonable, señalando al recurrente, al tiempo, cuál era la vía judicial procedente para intentar en ella una resolución sobre el fondo de su pretensión. Es de todo punto evidente que, obrando así, la Sala juzgadora no deparó una denegación de la debida tutela judicial pues -como dijimos, entre otras, en la Sentencia 43/1984, de 26 de marzo- no provoca tal lesión el Tribunal que, apreciando su falta de jurisdicción, inadmite un recurso designando ante quien lo interpone cuál sea la vía judicial adecuada. Esto advertido, no queda sino concluir en la irrelevancia, para este proceso constitucional, de las cuestiones que -mediante pregunta retóricacita el recurrente en sus alegaciones como de necesaria resolución en este caso. Ni el ámbito de aplicación de la Ley Orgánica 5/1985 ni el régimen de recursos en cuanto a las elecciones en el seno de las Cámaras Oficiales de Comercio, Industria y Navegación son, como se comprende, extremos sobre los que podamos pronunciarnos en un supuesto como el presente, para cuya resolución da razón sobrada la plena inconsistencia de la queja del actor por haberse violado su derecho fundamental reconocido en el art. 24.1 de la Constitución. También por esta manifiesta carencia de contenido es, pues, inadmisible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acuerda la Sección la inadmisión a trámite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