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Saturnino Estévez Rodríguez, Procurador de los Tribunales, en nombre y representación de don Salvatore Lo Iacona, por medio de escrito presentado el 22 de enero de 1987, interpone recurso de amparo contra el Auto del Pleno de la Sala de lo Penal de la Audiencia Nacional de 6 de diciembre de 1986, que al desestimar el recurso de súplica interpuesto confirmó el Auto anteriormente dictado por la Sección Segunda de la propia Sala el 26 de septiembre de 1986 (rollo 16/86, expediente gubernativo 10/86 del Juzgado Central de Instrucción núm. 5), accediendo a la extradición a Italia del recurrente para ser juzgado por un supuesto delito de extorsión a que se refería un mandato de captura del Juez de Instrucción de Bolonia expedido el 15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que reproduce los antecedentes de los Autos impugnados, relaciona como relevantes unos hechos que pueden resumirse del siguiente modo: A) Por Nota Verbal 195, de 21 de abril de 1985, la Embajada de Italia en Madrid solicitó la extradición de Salvatore Lo Iacona, fundada en el mandato de captura citado del Juez de Instrucción de Bolonia para ser juzgado, a tenor de la propia resolución judicial y del resto de la documentación aportada, por los siguientes hechos: «en fecha no determinada con exactitud, pero sí sobre primeros de noviembre de 1984, el reclamado se puso en contacto con Isaco Adami, cuyo hijo había sido secuestrado, y después de asegurarle que estaba en contacto con los secuestradores, le pidió 235.000.000 de liras para la liberación de secuestrado. Adami hizo entrega a Lo Iacona de la cantidad socilitada el 2 de diciembre de 1984, y una vez con ella en su poder y luego de lograr eludir la vigilancia predispuesta por Adami para controlar sus movimientos, Lo Iacona huyó con la expresada suma a Suiza donde intentó cambiar parte de ella por francos suizos en un restaurante del expresado país». B) Tramitado el correspondiente procedimiento, en el que el reclamado se opuso a la extradición, la Sección Segunda de la Sala de lo Penal dictó el Auto de 26 de septiembre de 1986, accediendo a la solicitud de extradición por el delito de extorsión y excluyéndose de la misma el de exportación abusiva de dinero, al que también se refería la petición cursada. C) Contra dicha resolución se interpuso recurso de súplica invocando expresamente el art. 25 de la Constitución que fue desestimado por el Auto del Pleno de la Sala de 6 de diciembre pasado, que constituye el objeto directo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vulneración de los derechos fundamentales de legalidad penal (art. 25.1 de la C.E.) y de presunción de inocencia (art. 24.2 de la C.E.) e interesa la nulidad de los Autos del Pleno de la Sala de lo Penal de la Audiencia Nacional de 6 de diciembre de 1986 y del dictado por la Sección Segunda de lo Penal de la misma Audiencia de 26 de septiembre de dicho año, reconociendo, consecuentemente, que al recurrente don Salvatore Lo Iacona le protegen ambos derechos fundamentales, por lo que debe ser denegada la petición de extradición pedida por el Estado requirente italiano. Por medio de otrosí solicita el recibimiento a prueba y la tramitación de oportuna pieza separada para acordar la suspensión de la ejecución de los Autos recurridos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del Tribunal Constitucional, por providencia de 4 de febrero de 1987, acordó conceder un plazo común de diez días al Ministerio Fiscal y al solicitante de amparo para que formularan las alegaciones que estimen pertinentes, con relación a la posible presencia del motivo de inadmisión previsto en el art. 50.2 b) de la Ley Orgánica del Tribunal Constitucional (LOTC), consistente en carecer la demanda manifiestamente de contenido que justifique una decisión por parte de este Tribunal. En el escrito de alegaciones, el recurrente se reitera en los argumentos expuestos en su demanda inicial, y concluye suplicando se acuerde la admisión del recurso. El Ministerio Fiscal, en escrito de 17 de febrero de 1987, manifiesta que las afirmaciones del demandante muestran que pretende una revisión de la calificación jurídica hecha por los Tribunales respecto a un supuesto de hecho perfectamente definido, y que se modifique la argumentación de las resoluciones impugnadas. En cuanto a la invocación del derecho a la presunción de inocencia, no se realizó en el momento procesal previo oportuno; y la actuación al respecto de la Audiencia Nacional no lesiona derechos constitucionales, al no sobrepasar los límites de la mera legalidad. Por lo que interesa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planteamiento de la demanda, más que la observancia del principio de legalidad desde la perspectiva de la extradición (nulla traditio sine lege) -esto es, que la otorgada haya contemplado un delito no comprendido en el correspondiente Tratado o Ley aplicable-, lo que se está cuestionando es el respeto del llamado principio de la doble incriminación, establecido por los arts. 2 del Convenio Europeo de 13 de diciembre de 1957 (ratificado por España el 21 de abril de 1982), y 2 de la Ley de Extradición Pasiva (Ley 4/1985, de 21 de marzo), en cuarto requieren que el hecho sea contemplado como delito, tanto por la legislación del Estado requirente como por la del requerido. En este sentido, invocando el art. 25 de la Constitución, se afirma que el hecho que sirvió al Estado italiano para pedir la extradición del promovente del amparo, no es subsumible en el art.  629 del Código Penal italiano, que no tiene homologación con figura delictiva del Código Penal Español, y tampoco lo es en el delito de estafa de este texto legal, resultando, por tanto, atípico en nuestro Derecho Penal.  Claramente se observa así, que el objeto del recurso no es discutir la existencia en el Derecho Penal Italiano de la figura de la extorsión, o en el Derecho Penal Español la previsión de la estafa o de la detención ilegal bajo rescate, sino que se orienta a convencer de la imposibilidad de la subsunción en tales figuras de la conducta atribuida al recurrente.  Se pretende, pues, mostrar la evidencia de un error en la calificación jurídica efectuada por los órganos judiciales, y se aduce así la ausencia de elementos como la franca amenaza, o el engaño en el desplazamiento patrimonial.  Pero la apreciación de la concurrencia de elementos de uno y otro tipo en la conducta a enjuiciar es algo que pertenece a la aplicación de la Ley ordinaria que corresponde en exclusiva a Jueces y Tribunales del correspondiente orden, y no puede ser enjuiciada por este Tribunal. La Audiencia Nacional ha estimado la cobertura de los hechos que dieron lugar a la extradición, por tipos delictivos, tanto en el ordenamiento español como en el italiano, lo que no puede considerarse, con independencia de diferencias semánticas, como falto de fundamento, y ello con independencia del juicio definitivo que el órgano correspondiente lleve a cabo. Esta apreciación de la Audiencia, en cuanto a la procedencia de la extradición, no es, evidentemente, revisable por este Tribunal, por lo que no cabe admitir el recurso interpuesto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invocación del derecho a la presunción de inocencia, basta para mostrar la carencia de contenido de la demanda que justifique continuar el procedimiento, lo señalado por este Tribunal, en su Auto 363/1985, y recordado por el Ministerio Fiscal, en el sentido de que la concesión de la extradición no supone juicio alguno sobre la culpabilidad o inocencia, puesto que la valoración de los hechos, su subsunción en uno u otro tipo penal, la determinación de la participación delictiva, son materias que corresponden al órgano judicial que los enjucia, no al órgano que sólo ha de velar por el cumplimiento de los requisitos y condiciones exigidos para la concesión de la extradición. En consecuencia, no cabe apreciar vulneración de la presunción de inocencia cuando no se ha efectuado pronunciamiento alguno relativo a inocencia o culpabilidad.  Se ha de estimar pues, la presencia de la causa de inadmisibilidad señalada en su día, y no procede, por tanto, pronunciamiento alguno sobre la solicitada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