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representado por el Letrado del Estado, mediante escrito recibido en este Tribunal el 21 de enero actual, presentado en el Juzgado de Guardia el 19, planteó conflicto positivo de competencia en relación con el apartado sexto de la Resolución de 27 de octubre de 1986, de la Consejería de la Presidencia de la Diputación Regional de Cantabria, por la que se publican los catálogos de puestos de trabajo genéricos. Y por otrosí solicita que, concurriendo en el presente conflicto y en el registrado con el número 1313/86, los requisitos previstos en el artículo 83 de la Ley Orgánica de este Tribunal,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la del Pleno de este Tribunal, de 28 de enero del corriente, se acordó admitir a trámite el mencionado conflicto; dar traslado de la demanda y documentos presentados, conforme determina el art. 82.2 de la L.O.T.C., al Consejo de Gobierno de Cantabria; dirigir comunicación al Presidente de la Audiencia Territorial de Burgos, para conocimiento de la Sala de lo Contencioso-Administrativo de la misma; tener por invocado por el Gobierno el art. 161.2 de la Constitución, lo que a tenor de lo dispuesto en el art. 64.2 de la L.O.T.C., produce la suspensión de la vigencia y aplicación del mencionado apartado impugnado; y, asimismo, oír al Consejo de Gobierno de Cantabria para que en el mismo plazo exponga lo que estime procedente acerca de la acumulación de este conflicto con el número 1313/86, solicitada por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la Diputación Regional de Cantabria, representado por la Abogada Doña Inmaculada Rodríguez González, presenta escrito de alegaciones el 25 de febrero actual en solicitud de que en su día se dicte sentencia por la que se acuerde considerar el punto 6º de la Resolución de 27 de octubre de 1986, como válido y eficaz. Y en otrosi del mismo escrito manifiesta que ante la concurrencia de los requisitos previstos en el art. 83 de la L.O.T.C. entre el presente conflicto y el 1313/86, se acuerde la acumulación de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mencionado conflicto positivo de competencia número 1313/86 fue interpuesto por el Gobierno, mediante escrito presentado por el Letrado del Estado el 2 de diciembre de 1986, frente al Consejo de Gobierno de la Comunidad de Cantabria, en relación con los artículos 20.3 y 24.3.a) del Decreto 76/1986, de 19 de septiembre, de provisión de puestos de trabajo y promoción profesional de los funcionarios de la Administración Autónoma de Cantabria, y admitido a trámite por providencia de la Sección 4ª del Pleno del Tribunal de 12 de diciembre de 1986. Y en plazo, se presentaron alegaciones por la Abogada representante del Consejo de Gobierno de la Diputación Regional de Cantabria, Doña Inmaculada Rodríguez González, solicitando se dicte sentencia desestimando el mencionado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dos conflictos positivos de competencia mencionados presentan entre sí una evidente conexión objetiva que de conformidad con lo dispuesto en el art. 83 de la L.O.T.C, justifica su acumulación, para que tramitados unitariamente sean decididos en una sola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nº 82/87 al registrado con el número 1313/86, planteados ambos por el Gobierno.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