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Ramón Porras Vidal.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noviembre de 1986 tuvo entrada en el Registro General de este Tribunal escrito de don Ramón Porras Vidal, funcionario de la Administración Local, interponiendo recurso de amparo, en propio nombre y representación, contra Sentencia de la Sala de lo Contencioso-Administrativo de la Audiencia Territorial de La Coruña, de 9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que se contrae la presente demanda de amparo son, en síntesis, los siguientes: El recurrente en amparo, funcionario del Cuerpo Auxiliar del Ayuntamiento de Laxe, solicitó con fecha de 16 de febrero de 1985 la promoción interna en el trabajo, solicitud a la que se accedió mediante Acuerdo plenario de dicho Ayuntamiento de 6 de marzo de 1985, lo que implicaba su paso de la categoría de Auxiliar a la de Administrativo. Contra el acuerdo de promoción se interpuso recurso de reposición por la Dirección General de Justicia y Gobernación de la Junta de Galicia, alegando que la promoción efectuada contradecía las normas legales vigentes y, en especial, la Disposición transitoria segunda del Decreto 689/1975, de 21 de marzo, donde se exigen unos requisitos que el recurrente en amparo no cumplía, a saber: una antigüedad de diez años de servicios e ingreso en el Cuerpo Auxiliar con anterioridad a la fecha de I de julio de 1973. El Ayuntamiento acordó en sesión plenaria de 26 de abril seguir el procedimiento de declaración de lesividad del art. 110 de la Ley de Procedimiento Administrativo como paso previo a la revocación del acuerdo de promoción. Después de otro escrito de la citada Dirección General de fecha 22 de mayo, en el que se manifestaba no proceder el trámite del art. 110 de la Ley de Procedimiento Administrativo, el Ayuntamiento, aceptando este escrito, revocó, en sesión plenaria de 14 de junio, el Acuerdo de promoción interna de 6 de marzo. Contra la desestimación del recurso de reposición planteado en su día por el hoy recurrente en amparo contra el Acuerdo plenario de 26 de abril, verificada en la citada sesión de 14 de junio, don Ramón Porras Vidal promovió el correspondiente recurso contenciosoadministrativo ante la Audiencia Territorial de La Coruña, que lo desestimó en Sentencia de 9 de octubre de 1986. 3. El recurrente entiende que se le ha violado su derecho a la promoción en el trabajo (art. 35 de la C.E.) y, en relación con ello, su derecho a la igualdad de acceso a las funciones públicas y ante la Ley (arts. 23.2 y 14 de la C.E.), desde el momento en que la Sentencia de la Audiencia Territorial de La Coruña ha aplicado las normas del Decreto 689/1975, que a juicio del recurrente debía considerarse derogado por la Constitución y que, siempre según su criterio, viola el derecho a la igualdad en la medida en que los requisitos exigidos para el paso de una categoría administrativa a otra vienen definidos mediante «referencias individuales». También se dirige contra la Sentencia de la Audiencia Territorial por entender que no debia haberse concedido legitimación para recurrir a la Junta de Galicia, con vulneración del principio de autonomía municipal. Por lo demás, en el suplico de la demanda pide exclusivamente que, teniendo por formalizado el recurso, se dicte Sentencia desestimatoria de la de la Sala de lo Contencioso-Administrativo de la Audiencia Territorial de La Coruña. 4. Mediante providencia del pasado 28 de enero, la Sección Segunda puso de manifiesto la posible existencia de las siguientes causas de inadmisión: a) la del art. 50.1 b), en relación con el 81, ambos de la LOTC, por comparecer sin Procurador ni Abogado; b) la del art. 50.1 b), en relación con el 49.2 b), ambos de la LOTC, por no acompañar a la demanda copia de la resolución recurrida; c) la del art. 50.2 b), por carecer la demanda manifiestamente de contenido que justifique una decisión de este Tribunal sobre el fondo. Dentro del plazo concedido por la indicada providencia, ha alegado el recurrente, en relación con la primera de las causas de inadmisión señaladas, que sus ingresos económicos no superan el doble del salario mínimo interprofesional actualmente vigente, extremo que acredita con una certificación de la Secretaria-Interventora del Ayuntamiento de Laxe. Solicita a consecuencia de ello que se le nombre Abogado y Procurador de oficio. En relación con la segunda de las causas mencionadas afirma que el amparo se pide contra la Sentencia de la Audiencia Territorial de La Coruña, de la que se adjuntaban tres copias con la demanda, y no contra el Acuerdo de 6 de marzo de 1986, del Ayuntamiento de Laxe. Por último, alega que el contenido constitucional de su demanda resulta del hecho de que la misma se dirige contra la violación de los derechos fundamentales garantizados por los arts. 14, 23.2 y 35. El Ministerio Fiscal, por su parte, afirma que el art. 33 de la Ley de la Jurisdicción Contencioso-Administrativa, que el recurrente invoca para justificar su comparecencia sin Procurador ni Abogado, no es aplicable al procedimiento ante este Tribunal y que, en consecuencia, de no comparecer en forma, no sólo procedería la inadmisión de la demanda de amparo, sino incluso la apertura del presente trámite por incumplimiento de los requisitos formales. Por el contrario entiende que, dirigiéndose la demanda de amparo contra la Sentencia dictada por la Audiencia Territorial y no contra el acuerdo municipal, no se da la causa de inadmisión señalada en segundo término. Sí concurre, sin embargo, la tercera de las causas, puesto que la argumentación contenida en la demanda evidencia que lo que con ella se pretende no es el remedio contra una vulneración de los derechos fundamentales, sino obtener una rectificación de la Sentencia atacada, como si el amparo constitucional fuese de hecho una segunda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Habiendo presentado en este trámite el recurrente la petición de que se le designe Abogado y Procurador de oficio, cabría entender subsanada la causa de inadmisión que en nuestra providencia indicábamos en primer término, aceptando en consecuencia su escrito inicial, de acuerdo con la práctica inspirada en el principio pro actione, hasta ahora seguida por este Tribunal, como una simple manifestación de la voluntad de acudir al recurso de amparo, bastante por sí misma para impedir la caducidad del plazo que señalan los arts. 43 y 44 de la LOTC, aunque no suficiente por adolecer de ese defecto de postulación y asistencia, para iniciar el trámite procesal ordinario. De acuerdo con tal entendimiento podríamos ahora reducir nuestra decisión a la designación de Abogado y Procurador de oficio para volver a proponer, en su caso, una vez formalizada la demanda, las causas de inadmisión que entonces se advirtieran.  Este procedimiento no resultaría, sin embargo, adecuado en el presente caso, en el que el recurrente se dirigió a nosotros mediante una demanda que por aplicación del art. 33 de la Ley de la Jurisdicción Contencioso-Administrativa, se creía autorizado a interponer por sí mismo y cuyos defectos son, por ello, claramente perceptibles, por lo que la remisión a un momento ulterior para proponerlos no haría sino alargar innecesariamente el momento de la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como afirma el Ministerio Fiscal, y en este trámite también el recurrente, la demanda se dirige contra la Sentencia dictada por la Audiencia Territorial de La Coruña, cuya anulación se nos pide, pero no es menos cierto que tal Sentencia no hace otra cosa que confirmar el recurso presentado por el Sr. Porras Vidal contra los acuerdos adoptados por el Ayuntamiento de Laxe en 26 de abril de 1985 y 14 de junio de 1985, sin que a dicha Sentencia se le impute ningún defecto que, de existir, no estuviese ya en tales Acuerdos.  Es evidente, por tanto, que de acuerdo con su contenido, la demanda de amparo va contra un acto de la Administración cuya copia no se ha proporcionado por lo que incurre, por tanto, en la segunda de las causas de inadmisión propuestas.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derechos fundamentales susceptibles de fundamentar una pretensión de amparo que se dicen violados son los garantizados en los arts.  14 y 23.2 de la Constitución. Dado que este último especifica, para el caso del acceso a los cargos y funciones públicas, el principio general de igualdad contenido en aquél, en definitiva todo el razonamiento de la demanda se apoya en la supuesta vulneración del derecho fundamental garantizado por el art. 23.2 de la Constitución. Es evidente, sin embargo, que, con independencia del yerro cometido al imputar a la resolución judicial el origen directo de la supuesta lesión, no se argumenta con razones que doten de la mínima verosimilitud la afirmación de que la lesión se ha producido. El recurrente estima que la Disposición transitoria segunda del Decreto 689/1975 lesiona el derecho a acceder en condiciones de igualdad a los cargos públicos, puesto que discrimina a quienes no hubiesen entrado al servicio de la Administración con anterioridad a una fecha concreta, pues ésta se convierte así en motivo de una diferencia basada exclusivamente en circunstancias personales o individuales.  Como es obvio, no obstante, el requisito temporal establecido en el mencionado Decreto está establecido con carácter general y no individual y no hace referencia en ningún sentido a circunstancias personales del recurrente ni de cualquier otro funcionario, ya que la delimitación temporal rige para todos por igual y es absolutamente ajena a los factores de diferenciación excluidos por el art. 14 de la C. E. No cabe aceptar, por tanto, el criterio del recurrente de que los requisitos exigidos por el Decreto 689/1975 han de entenderse derogados por aplicación de lo dispuesto en la Disposición transitoria tercera de la Constitución. La argumentación que se nos ofrece no arroja, como antes se dice, ninguna sospecha de discriminación sobre el Acuerdo del Ayuntamiento o la disposición general en la que éste se apoyó para adoptarlo. En consecuencia, hay que entender que la demanda carece manifiestamente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