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397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Gregorio Perán Torres.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Ignacio Puig de la Bellacasa Aguirre, en nombre y representación de don Gregorio Perán Torres, interpone recurso de amparo, mediante escrito que tuvo su entrada el 18 de noviembre de 1986, contra Sentencia de la Sala Quinta del Tribunal Supremo de 13 de octubre de 1986, desestimatoria de recurso de apelación, frente a la de la Sala Segunda de la Audiencia Territorial de Madrid de 10 de febrero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viene a fundarse la demanda de amparo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Carmen del Moral, como «supuesto resultado -se dice- de un concurso», habría sido contratada en 1978 como Profesora adscrita a la Cátedra de Geografía e Historia de la Escuela Universitaria del Profesorado de E.G.B. «María Díaz Jiménez», de la Universidad Complutense de Madrid, «mes y medio antes -se afirma- de ser propuesta para dicha contratación». La propuesta de contratación -se añade- habría sido realizada por una Comisión «arbitrariamente constituida al margen de la Orden ministerial de 3 de junio de 1976, y formada por determinadas personas a las que el solicitante de amparo califica como «instigadoras» de «supuestos actos administrativos».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ahora solicitante de amparo, Catedrático numerario de Geografía e Historia de la Escuela Universitara «María Díaz Jiménez», que habría formado parte de la Comisión de Propuesta de contratación de profesores adscritos a la Cátedra de Geografía e Historia de dicho Centro, interpuso en su día recurso contenciosoadministrativo contra los correspondientes actos del Rectorado de la Universidad Complutense de Madrid.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Ante el retraso producido en lo referente a la remisión por dicho Rectorado del expediente administrativo, don Gregorio Perán Torres interpuso su anterior recurso de amparo 6/81, que fue estimado en parte por STC 24/1981, de 14 de junio.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Sentencia de la Sala Segunda de lo Contencioso-Administrativo de la Audiencia Territorial de Madrid de 10 de febrero de 1984, fue desestimado el recurso contencioso-administrativo interpuesto por el señor Perán y fue declarada la conformidad con el ordenamiento jurídico de los actos administrativos impugnados.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Interpuesto por el señor Perán recurso de apelación, alegando desviación de poder, tal recurso fue a su vez desestimado por Sentencia de la Sala Quinta del Tribunal Supremo de 13 de octubre de 1986. En la demanda se cita como infringido el art. 24.1 C.E., por la falta de tutela jurídica efectiva que supondría la «aparente» -se dice- fundamentación jurídica de la Sentencia del Tribunal Supremo y la falta de relación de tal fundamentación con el fallo; y el art. 24.2 C.E., por la violación que ya tuvo en cuenta este Tribunal Constitucional en el recurso de amparo 6/1981 y que habría continuado, atendiendo a «las fechas de las resoluciones». Se solicita que se retrotraiga «el procedimiento al momento en que la Constitución debió de ser observada a fin de que por la Sala Quinta del Tribunal Supremo se dicte una nueva Sentencia en el recurso núm. 1.361/79, bien fundada en Derecho y congruente con los hechos aceptados por dicho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21 de enero de 1987, acordó poner de manifiesto la posible existencia de la causa de inadmisibilidad que regula el art. 50.2 b) de la LOTC, otorgando al solicitante de amparo y al Ministerio Fiscal un plazo común de diez días para alegaciones. La representación procesal del solicitante de amparo argumentó en tal trámite que, frente a las alegaciones de falta de tutela judicial efectiva e indefensión, con violación del art. 24 C.E., no puede oponerse la causa de inadmisión del art. 50.2 b) LOTC, pues ello sería entrar en el fondo de la cuestión debatida, lo que ha de hacerse por el Tribunal Constitucional en el momento de dictar Sentencia, produciéndose en caso contrario una negación de la «Tutela Jurídica eficaz» y una violación de la Constitución, así como del art. 6 del Convenio de Roma de 1950. Y reiteró alegaciones ya efectuadas en la demanda, relativas a la fundamentación jurídica de la Sentencia del Tribunal Supremo impugnada, añadiendo otras acerca del interés del recurrente en el asunto. El Ministerio Fiscal, tras efectuar algunas consideraciones acerca del acto o actos combatidos con el recurso de amparo, dijo que la cuestión se reduce a si la contratación fue irregular en los términos denunciados en el proceso previo. En cuanto a la alegada lesión del derecho a la tutela judicial, expuso que tal cuestión relativa a la contratación fue resuelta razonadamente por los Tribunales, y que si éstos rindieron un fallo razonado y motivado en Derecho, la tutela jurídica eficaz exigida por el art. 24.1 C.E. está prestada en debida medida, no trayéndose aquí por el recurrente bajo tal invocación otra cosa que una disconformidad con el sentido del fallo. Y en cuanto a la indefensión también alegada, que si la misma se sitúa en la actuación del Rectorado, revisada por la jurisdicción, resulta más que difícil justificar su alegación, no advirtiéndose qué quebranto de indefensión haya podido originarse. Por todo ello entendió procedente la inadmisión del recurso de amparo conforma al art. 50.2 b)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causa de inadmisibilidad a que se refiere el art. 50.2 b) LOTC, puesta de manifiesto en este trámite, se caracteriza -como se indicó en ATC 242/1983, fundamento jurídico 1.º- por constituir un instrumento que elude la necesidad de pronunciamiento mediante Sentencia cuando, del propio contenido del acto de los poderes públicos que se impugna, así como de las argumentaciones de la demanda y, posteriormente, de las alegaciones del recurrente y del Ministerio Fiscal, se desprende de forma clara y precisa la inviabilidad del recurso.  Pues -como se había dicho anteriormente en ATC 140/1983, fundamento jurídico 1.º- tal causa de inadmisión permite rechazar la demanda, sin necesidad de llegar a una Sentencia de fondo, a pesar de cumplirse en dicha demanda las exigencias procesales y los requisitos externos propios de la misma, si los términos del planteamiento inicial del debate y los elementos incorporados permiten fijar con valor de notoriedad, certeza y diafanidad la falta de contenido constitucional de aquélla, en vista de que los actos de los poderes públicos atacados por la pretensión de amparo no vulneran, indudablemente, los derechos fundamentales ni las libertades públicas, hallándose por lo tanto ausente en tal caso la causa de pedir.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nos ocupa, es manifiesto que la Sentencia de la Sala Quinta del Tribunal Supremo frente a la que se recurre en amparo es una resolución judicial razonada y fundada en Derecho, que satisface las exigencias del art.  24.1 C. E.  El demandante de amparo niega que sea así, fundándose para ello en la discusión de determinados argumentos contenidos en la fundamentación jurídica de dicha Sentencia, tenidos en cuenta por la Sala sentenciadora para no apreciar una pretendida desviación de poder en la contratación de una Profesora. Pero con tales alegaciones, a las que añade una vaga y gratuita alegación de indefensión, el demandante de amparo no hace otra cosa que tratar de someter al conocimiento del Tribunal Constitucional la revisión de la fundamentación jurídica de la Sentencia del Tribunal Supremo aquí impugnada, e incluso de la adecuación de tal fundamentación con los hechos que dieron lugar al recurso contencioso-administrativo y que confusamente se exponen. Pero nada de ello puede dar lugar a la admisión a trámite de un recurso de amparo, conforme a la reiterada doctrina de este Tribunal Constitucional -por ejemplo, STC 62/1982, de 15 de octubre, fundamento jurídico 3.º- acerca de que el recurso de amparo no es una nueva instancia jurisdiccional, sino que su función se circunscribe a la protección de los derechos y libertades fundamentales susceptibles del mismo, y conforme asimismo a lo dispuesto por preceptos tales como los arts. 44.1 b) y 54 LOTC y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es clara y manifiesta la carencia de contenido de la demanda de amparo en cuanto se refiere a una pretendida infracción del art. 24.2 C.E., que se habría producido -parece alegarse- a causa de la excesiva dilatación en el tiempo del proceso seguido. Pues, aun cuando llegara a admitirse que la duración del proceso contenciosoadministrativo, incluido el recurso de apelación, hubiera llegado a suponer, objetivamente considerada, una violación del derecho a un «proceso público sin dilaciones indebidas» (art. 24.2 C.E.), tal violación «carece de sentido aducirla cuando el proceso ya ha finalizado» (STC 51/1985, de 10 de abril, fundamento jurídico 4.º). Por ello, y por todo lo anteriormente expuesto, forzoso es concluir que la presente demanda de amparo incurre en la causa de inadmisibilidad prevista en el art. 50.2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a trámite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