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ames Mason y don Ronald Everet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Pilar Rico Cadenas, en nombre de don James Mason y don Ronald Everett, interpone recurso de amparo, mediante escrito que tuvo su entrada el 10 de diciembre de 1986, presentado en el Juzgado de Guardia el 5 de diciembre, contra Acuerdo del Presidente de la Audiencia Territorial de Granada de 12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o que se desprenden de la documentación que se acompaña son los siguientes: a) Los recurrentes y otro, mediante escrito de 2 de septiembre de 1986, del que se acompaña copia, solicitaron de la Audiencia Territorial de Granada ser tenidos por personados en las diligencias dimanantes de la Comisión rogatoria 88.043- 1.2.2 Crim. 1.344/85 «y en cualesquiera otras que pudieran existir», a fin de que les fuera facilitada copia de todo lo actuado y poder intervenir alegando lo que estimaran ajustado a su derecho. En virtud de tal comisión rogatoria, «procedente -se dice- al parecer de Gran Bretaña», se habría facilitado «indebidamente -se añade- a la Policia británica documentación e información de los fondos» de los solicitantes de amparo en sus cuentas corrientes, «con apertura incluso de sus cajas de seguridad». En el escrito presentado se alegaban vicios de nulidad, así como violación del art. 24 C. E., en sus apartados I y 2, por no haberse puesto fin a la «intromisión ilegítima»» denunciada ni haberse impedido intromisiones ulteriores, y por el menoscabo del derecho a la defensa «desde que se acordó la medida de levantar el secreto bancario». b) Se tuvo por personados a los demandantes de amparo, aunque -se dice- se les indicó que no podía accederse a su petición de dárseles traslado de todo lo actuado, ya que las diligencias habían sido enviadas al Ministerio de Justicia para su remisión a la autoridad judicial exhortante (no se aporta copia de la resolución o resoluciones dictadas en tal sentido). c) Por nuevo escrito de 23 de octubre de 1986, del que también se aporta copia, los ahora demandantes de amparo solicitaron de la Audiencia Territorial de Granada la práctica de determinadas diligencia, tendentes a esclarecer lo actuado en virtud de la comisión rogatoria, consistentes en recabar diversos documentos e informes de una serie de orgamismos, así como la declaración de la ineficacia y nulidad de tales actuaciones, en orden a poder ejercitar el derecho a la defensa proclamado, entre otros preceptos, por el art. 24 C. E. d) Por acuerdo del Presidente de la Audiencia Territorial de Granada de 5 de noviembre de 1986, del que no se aporta copia, se accedió a reiterar el despacho anteriormente librado al Juzgado de Instrucción núm. 2 de Marbella para que informase de las actuaciones seguidas en la comisión rogatoria, declarándose en tal acuerdo no haber lugar «a las restantes peticiones» formuladas por los ahora solicitantes de amparo. e) El Juzgado de Instrucción núm. 2 de Marbella se limitó a comunicar al Presidente de la Audiencia Territorial, con fecha 12 de noviembre de 1986, lo siguiente: «Que examinado en libro de registro de cartas ordenes hasta el día de la fecha respecto a la comisión rogatoria lo siguiente: ''Núm. de orden 295, fecha de orden 13 de noviembre de 1985 fecha de su recibo 19 de noviembre de 1985 Tribunal de que procede Audiencia Territorial de Granada Recursos 88.043, Comisión Rogatoria relativa a Ronal Jolin Kuight y otros procedente de Inglaterra. Fecha de la devolución 25 de abril de 1986''.» f) Interpuesto por los ahora solicitantes de amparo y otro recurso de súplica, mediante escrito de 8 de noviembre de 1986, del que se acomnpaña copia, en el que se invocó el art. 24.1 C.E., tal recurso fue desestimado por nuevo Acuerdo del Presidente de la Audiencia Territorial de Granada de 12 de noviembre de 1986, del que se m. aco pana copia. En la demanda de amparo se cita como infringido el art. 24 de la Constitución Española, alegándose indefensión y violación del derecho a la tutela judicial efectiva. Se solicita que se declare la nulidad del acuerdo del Presidente de la Audiencia Territorial de Granada denegatorio de la súplica, por considerarse existentes las violaciones constitucionales denunciadas, y se reconozca «el derecho de los recurrentes a ser oidos en toda su extensión, lo que conlleva el ejercicio de su derecho a defenderse y a la innegable tutela judicial efectiva, con adopción de las medidas necesarias para el restablecimiento de t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8 de enero de 1987, acordó poner de manifiesto la causa de inadmisibilidad que regula el art. 50.2 b) de la Ley Orgánica de este Tribunal, otorgando a los solicitantes de amparo y al Ministerio Fiscal un plazo común de diez días para alegaciones. Mediante la misma providencia se puso asimismo de manifiesto, respecto del demandante don John-James Mason, la causa de inadmisibilidad que regula el art. 50.1 b) en relación con el 49.2 a) de la citada Ley Orgánica, por no acompañarse documento acreditativo de su representación, defecto subsanable en el plazo de diez días, dentro del cual -el 13 de febrero de 1987- la Procuradora presentó un escrito adjuntando original de escritura de poder general para pleitos otorgada en su favor por el demandante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que tuvo su entrada el 13 de febrero de 1987, dijo que, en cuanto al demandante John-James Mason, la demanda incurriría en la causa de inadmisión del art. 50.1 b), en relación con el 49.2 a) de la Ley Orgánica de este Tribunal, si no se acompaña el documento acreditativo de su representación. Que la presente demanda de amparo plantea vulneraciones del derecho a la tutela judicial efectiva y a no padecer indefensión (art. 24.1 C.E.), por no haber sido citados los demandantes como partes interesadas en la comisión rogatoria, pero que la naturaleza jurídica de ésta acota la vulneración del derecho que se dice violado, aparte de que convendría conocer con exactitud el alcance de tal comisión rogatoria, pues podría influir la naturaleza de la diligencia probatoria respecto de las garantías constitucionales a observar, todo lo cual lleva a estimar no acreditadas las vulneraciones constitucionales esgrimidas, a salvo de lo que se acreditase y probase en el presente trámite. Por todo lo cual interesó la inadmisión del recurso por las causas puestas de manifiesto en la providencia antes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osterior escrito presentado el 17 de febrero de 1987, la parte recurrente alegó que, al haberse denunciado en amparo la violación de un derecho fundamental, tenia el Tribunal Constitucional el deber de admitir la demanda y declarar la nulidad del acto que ha impedido el ejercicio de tal derecho, restableciendo a los recurrentes en la integridad del mismo. Que el derecho a la tutela judicial efectiva comprende el derecho a obtener una resolución fundada en Derecho y de fondo, pero que, si bien los solicitantes de amparo se dirigieron en todo momento a la Audiencia Territorial de Granada, siempre contestó el Presidente de la misma. Y que del Tribunal de Granada no se obtuvo respuesta alguna, habiéndose denegado la totalidad de las pruebas propuestas y no habiéndose accedido a decretar la nulidad de todo lo actuado, «única posibilidad existente para procurar que el procedimiento en curso se deslizase con la normalidad exigida en el orden público procesal, evitándose la indefensión de la que eran objeto los recurrentes», por lo que -se añadió- «es más que evidente que se conculca el art. 24 de nuestra Constitución»: en lo concerniente a la tutela judicial efectiva, en tanto en cuanto se «niega el acceso a la jurisdicción competente», y el art. 24.2 C. E. «al infringirse no una sino todas las garantias reconocidas en él». Por todo lo cual se solicitó la admisión a trámite de la demanda y el otorgamiento del amparo en su día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subsanado el defecto de falta inicial de documento acreditativo de la representación de uno de los solicitantes de amparo, sólo queda por decidir si concurre en la presente demanda de amparo la otra causa de inadmisión puesta de manifiesto, prevista en el art. 50.2 b) LOTC.  Preciso es para ello atender al contenido de la demanda formulada, y a los términos en que, mediante ella y el posterior escrito de alegaciones, los demandantes tratan de plantear el debate procesal. Lo que conduce a señalar que dicha demanda ha sido formulada, no tanto contra eventuales violaciones de garantías o derechos fundamentales que hubieran podido producirse en la práctica de ciertas diligencias llevadas a cabo en virtud de cierta comisión rogatoria, cuanto frente a pretendidas vulneraciones por la Audiencia Territorial de Granada de derechos reconocidos por el art. 24 C.E., al no haber accedido dicho órgano jurisdiccional a lo solicitado en determinados escritos a él dirigidos. Pues si bien en el escrito de demanda se hace referencia, aunque imprecisa, a las diligencias practicadas, que habrían consistido en ciertos actos de facilitación de documentación e información sobre cuentas bancarias de los solicitantes de amparo, con apertura incluso de sus cajas de seguridad, ni en tal escrito, ni en el de alegaciones, se aducen claramente concretas y precisas vulneraciones de derechos fundamentales producidas en la práctica de tales actos o diligencias. Lo que se hace más bien es narrar, por un lado, que se acudió a la Audiencia Territorial de Granada en denuncia de ciertos vicios de nulidad -no precisados en la demanda de amparo- de las actuaciones judiciales y de una conculcación del art. 24 C.E., que se habría producido a causa de la falta de comparecencia e intervención de los solicitantes de amparo en dichas actuaciones, con la consiguiente indefensión, e imputar por otro lado al órgano jurisdiccional referido la violación del derecho a la tutela judicial efectiva y la indefensión que también ahora se aleg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bría, no obstante, atender a esas imprecisas referencias a eventuales vulneraciones de derechos o garantías reconocidos por el art. 24 C.E., producidas -en su caso por el procedimiento o forma en que habrían sido llevadas a cabo las diligencias, a fin de determinar si tales referencias son suficientes para dotar de contenido a la presente demanda de amparo. Pero, como observa el Ministerio Fiscal, sería conveniente para ello conocer el alcance de la comisión rogatoria, pues de la naturaleza de las diligencias solicitadas y practicadas dependerían las garantías constitucionales que debieran haberse observado.  Ahora bien, ni la demanda de amparo, ni la documentación aportada, ni el escrito de alegaciones de los recurrentes, arrojan la luz suficiente sobre tales extremos, como tampoco se aportan con ellos datos claros y precisos sobre la forma en que fueron practicadas las diligencias, pretendidamente viciadas por diversos e imprecisos motivos, o sobre el conocimiento que de ellas Ilegaron a tener los recurrentes. Ante tal imprecisión de datos y vaguedad de imputaciones, como asimismo ante la gratuita afirmación, efectuada en el escrito de alegaciones, de haber sido vulneradas «todas las garantías» establecidas por el art. 24.2 C.E., ha de apreciarse necesariamente una total y manifiesta carencia de contenido de la demanda de amparo en lo referente a los aspectos ahora considerados: ya que es a los solicitantes de amparo a quienes incumbe aportar los datos de hecho, al menos, que fundamenten su pretensión de amparo, sin que ello pueda suplirse con la mera e imprecisa alegación de haber sido vulnerados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violaciones de derechos fundamentales más claramente imputados por los demandantes a la Audiencia Territorial de Granada, una de ellas es la de indefensión, con infracción del art. 24.1 C.E.  Se preocupan, no obstante, de precisar los recurrentes que tal situación no habría sido creada por el Acuerdo del Presidente de la Audiencia Territorial impugnado, sino que la misma habría existido «desde que se iniciara el procedimiento», entendiendo que el art. 24.1 C.E. contiene un mandato implicito consistente en promover la actividad jurisdiccional y ello conlleva el derecho a poder defenderse, lo que previamente exige el emplazamiento personal de los interesados, informándoseles de las acciones a ejercitar contra los mismos», sin que tal indefensión «pueda entenderse corregida o subsanada» por su posterior comparecencia.  Pues -insisten- «el derecho de defensa exige la notificación de la existencia de la causa seguida». Por lo que -concluyen- «cuando los hoy recurrentes acudieron a la Audiencia Territorial de Granada diciendo que debían ser tenidos como parte, el citado Tribunal debió declarar vulnerado el art. 24 de nuestra Carta Magna y, en consecuencia, declarar el constitucional derecho (...)  a ser oidos».  Con tales alegaciones -que tampoco contribuyen a aclarar el alcance de la comisión rogatoria o la naturaleza de las diligencias con ella solicitadas-, parecen los solicitantes de amparo imputar a la Audiencia Territorial de Granada, o incluso al órgamo u órganos judiciales que habrían practicado las diligencias, el incumplimiento de determinados deberes o la violación de determinadas garantías que, de haberse Ilegado a producir, serían atribuibles, en su caso, a las autoridades judiciales británicas, y no a las españolas. Pues es a las primeras a quienes, en principio, y salvo que hubieran solicitado para ello la colaboración de las segundas, correspondería exclusivamente disponer los emplazamientos y notificaciones procedentes.  Y es también a las autoridades judiciales británicas a quienes correspondería, en principio, garantizar la efectividad del derecho a la defensa en el proceso o procedimiento de que se trate. La mera existencia de comisiones rogatorias o su ejecución no autorizan a residencial ante órganos judiciales españoles o ante este Tribunal Constitucional la tutela del derecho a comparecer o a defenderse en procesos o procedimientos incoados ante órganos jurisdiccionales británicos, y más cuando no se proporcionan datos claros sobre la naturaleza y objeto de tales procesos o procedimientos, o sobre el interés o implicación en ello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alegan los solicitantes de amparo, por razones poco claras, violación del derecho a la tutela judicial efectiva, con infracción asimismo del art. 24.1 C.E.  Parecen atribuir tal violación, en primer lugar, mediante una confusa argumentación, a no haber sido emplazados «personal y directamente» en el procedimiento de que se trata.  De ser así, podemos remitirnos a todo lo expuesto anteriormente.  En segundo lugar, entienden que se ha producido tal violación a causa de la denegación del ius ut procedatur sin indicarse claramente en la demanda de amparo en qué haya consistido tal denegación, lo que por si solo permitiría prescindir de cualquier consideración al respecto.  Si por tal denegación del ius ut procedatur se entendiese, como quizá permitiera interpretar el escrito de alegaciones, que la Audiencia Territorial de Granada no ha incoado proceso alguno a consecuencia de los escritos a ella dirigidos, que sólo habrían obtenido respuesta mediante determinados Acuerdos de su Presidente, bastaria con señalar que ni de la demanda de amparo, ni de los escritos dirigidos a la Audiencia cuyas copias se aportan, se desprende cuál de los procesos o procedimientos establecidos por nuestro ordenamiento jurídico haya sido el que se intentó promover con tales escritos. Pues si bien este Tribunal ha declarado en ocasiones que el derecho a la tutela judicial efectiva comprende el derecho a obtener una decisión sobre el fondo del asuntos, siempre que se hayan utilizado las vías procesales adecuadas, no se advierte qué sentido tenga invocar tal derecho cuando no se sabe a ciencia cierta, ni se indican claramente, los cauces procesales que pretendieron abrirse.  Finalmente, parece imputarse a la Audiencia Territorial de Granada una violación del derecho a la tutela judicial efectiva motivada por el «patente error» de haber estimado aplicable un «procedimiento» que no lo sería -el del Convenio Europeo de Asistencia Judicial en Materia Penal-, así como por no haberse ajustado la ejecución de la comisión rogatoria a la forma establecida en dicho Convenio.  Pero, aparte de la contradicción que entraña todo ellos -no se advierte cómo dicho Convenio pudo haber sido indebidamente cumplido e incumplido a la vez-, de que no se indica en el acto o actos con los que el órgano judicial habría incurrido en tal error, de que tampoco se precisa cuáles hayan sido los defectos de la «forma» del cumplimiento de la comisión, y de que tampoco se dice con claridad si esos pretendidos defectos son imputables a la Audiencia Territorial o a la actuación de algún otro órgano o autoridad, toda esta argumentación se refiere a cuestiones de mera legalidad ordinaria, tales como la de si es aplicable el Convenio referido a las comisiones rogatorias procedentes de Gran Bretaña, o la relativa a la correcta aplicación de determinados preceptos del mismo, carentes en principio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 de concluirse, en consecuencia, que el presente recurso de amparo incurre en el motivo de inadmisibilidad previsto en el art. 50.2 b) LOTC, por su manifiesta carencia de contenido que merezca una decisión de este Tribunal, si nos atenemos a los términos de la demanda de amparo y del escrito de alegaciones y a los motivos de las pretendidas violaciones de derechos fundamentales que se expresan en dichos escr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