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466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30 de septiembre de 1986, doña Secundina Álvalez Álvarez, solicita que se le nombre Abogado y Procurador de oficio con el fin de interponer recurso de amparo contra Sentencia de 11 de septiembre de 1986, dictada por la Audiencia Provincial de Valencia en apelación nº 164/86, dimanante de las diligencias previas 504/85 del Juzgado de Instrucción nº 1 de Sagunto, por entender que dicha Sentencia conculca derechos fundamentales reconocidos por la Constitución y susceptibles de ser invocados en recurso de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solicitante no hace exposición de los hechos en que funda el amparo, ni de aquellos que autorizan a solicitar los beneficios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octubre de 1986 la Sección 4º de este Tribunal acuerda tener por interpuesto recurso de amparo por doña Secundina Álvarez y requerir a la misma para que en el plazo de diez días acredite haber gozado del beneficio de justicia gratuita en el proceso judicial antecedente, o bien que se encuentra actualmente comprendida en los supuestos establecidos en el art. 13 y siguientes de la Ley de Enjuiciamiento Civil y la Norma acerca de la defensa por pobre en los procesos constitucionales aprobada por el Pleno de este Tribunal y publicada en el BOE de 9 de febrero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siguiente la Sección acuerda tener por recibido el escrito de la actora, entado en el Tribunal el 5 de noviembre anterior y documentos que acompaña librando los despachos necesarios para la designación de Procurador y Letrado del turno de oficio que representen y defiendan a la mencionada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comunicaciones del Ilustre Colegio de Procuradores de Madrid y del Consejo General de la Abogacía, en las que se participa la designación de la Procuradora doña Olga Rodríguez Herranz y de los Letrados, en primero y segundo lugar, don Juan José Sanz Delgado y doña María Luisa Sanz Gutiérrez, respectivamente, para representar y dirigir a la recurrente en este procedimiento, se acuerda conceder veinte días para formular la correspondiente demanda de amparo a la procuradora Sra. Rodríguez y al Letrado Sr. Sanz Delgado.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por la Procuradora Dª Olga Rodríguez el 19 de diciembre de 1986 el Letrado don Juan José Sanz Delgado manifiesta no encontrar motivos en que fundamentar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9 de enero de 1987 la Sección acuerda tener por excusado al Letrado Sr. Sanz Delgado y remitir testimonio de los presentes autos al Consejo General de la Abogacía para que en el plazo de seis días emita dictamen sobre si puede o no sostenerse en juicio la pretensión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Junta de Gobierno del Ilustre Colegio de Abogados de Madrid en dictamen emitido por el Consejo General de la Abogacía considera también inviable el recurso de amparo que pretende formalizar doña Secundina Álvarez, a la que no consta se la haya privado del ejercicio de ninguna acción, practica de las pruebas que haya solicitado, ni ningún trámite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25 de febrero de 1987, la Sección acuerda dar traslado al Ministerio Fiscal, para que en el plazo de seis días, emita dictamen conforme a lo prevenido en el art. 39 de la Ley de Enjuiciamiento Criminal. Lo que el referido Ministerio hizo en dictamen presentado el 4 de marzo de 1987, en el que estima inviable el amparo que se pretende porque la actora tuvo acceso al proceso en las dos instancias, con posibilidad de intervenir alegando y probando bajo el principio de contradicción hasta el punto de conseguir en la segunda la revocación de la Sentencia absolutoria dictada en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11 de marzo de 1987 la Sección acuerda dejar sin efecto la defensa, acordada por pobre de la recurrente, y conceder a la misma un plazo de diez dias, para personarse, si le interesa, en este procedimiento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escrito entrado en el Tribunal el 2 de abril de 1987, la recurrente insiste en que se le conceda la defensa por pobre para continuar con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la solicitante de amparo había instado el nombramiento de Abogado y Procurador en turno de oficio por carecer de recursos económicos, se han cumplído todos los trámites establecidos para garantizar la representacíón técnica y la defensa letrada. No obstante, al informar desfavorablemente el Abogado nombrado de oficio sobre el sostenimiento de la acción pretendida por el recurrente y pronunciarse en el mismo sentido el Consejo General de la Abogacía y el Ministerio Fiscal,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caducado el proceso abierto por el escrito de demanda de amparo de doña Secundina Álvarez Álvarez.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