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Anónima Cros», representada por el Procurador de los Tribunales don Luciano Rosch Nadal, interpuso, por medio de escrito presentado en el Juzgado de Guardia el día 23 de agosto de 1986, recurso de amparo contra las resoluciones judiciales dictadas por el Juzgado de Instrucción núm. 2 de Tarragona los días 10 y 21 de marzo de 1986, y por la Audiencia Provincial de aquella capital los días 16 y 29 de julio del mismo año, por entender que las mencionadas resoluciones, cuya nulidad se solicita, han vulnerado el derecho fundamental a la tutela judicial efectiva sin que se dé lugar, en ningún caso, a indefensión, que protege el art. 24.1 C.E. Por otrosí se solicita la suspensión de la ejecución de las resoluciones impugnadas en evitación de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sintesis, que, como consecuencia de determinados daños sufridos por el buque «Agrotai» en la travesía Tarragona-Argel, transportando unas bombonas de cloruro férrico, producidas por «Sociedad Anónima Cros», las Compañías mercantiles «Marítima Balear, Sociedad Anónima», y «Navimar Barcelona, Sociedad Anónima», propietaria y fletadora, respectivamente, de dicho navío, denunciaron los hechos como constitutivos de un delito de imprudencia con resultado de daños, lo que motivó la apertura de las diligencias preparatorias 8/1984, de las que correspondió conocer al Juzgado núm. 2 de Tarragona. Tras varias incidencias, el Ministerio Fiscal solicitó la apertura del juicio oral, calificando los hechos imputados como un delito de imprudencia temeraria comprendido en los arts. 561 y 4 del Código Penal, en relación con el art. 563 del propio texto, y Capitulo VII del Convenio de Seguridad en el Mar, de 7 de junio de 1960, resultando acusados los señores Loste, Sanromá y Foix, y estimándose resposables civiles subsidiarias a las Compañías «Cros, Sociedad Anónima» y «Transportes, Aduanas y Consignaciones» (TACSA). Al propio tiempo se solicitó el sobreseimiento en relación con el Capitán del buque. Igual calificación realizaron en este trámite las Compañías «Marítima Balear, Sociedad Anónima», y «Navimar Barcelona, Sociedad Anónima». Por su parte, la «Sociedad Anónima Cros» solicita el sobreseimiento provisional respecto a los señores Loste, Sanromá y Foix y la apertura del juicio oral, calificando los hechos como constitutivos de un delito de imprudencia temeraria comprendido en los arts 561.1 y 4 del Código Penal, en relación con el art. 563 del mismo texto, y en los arts. 48 b), 63, 66 y 73 b) de la Ley Penal y Disciplinaria de la Marina Mercante, acusando del mismo al Capitán del buque y estimando responsables civiles subsidiarias a «Navimar, Sociedad Anónima», y «Marítima Balear, Sociedad Anónima». El Auto de 10 de marzo de 1986 declaró abierto el juicio oral conforme a las peticiones del Ministerio Fiscal, no dirigiéndose acusación contra el Capitán del buque. Interpuesto recurso de reforma y subsidiario de apelación, el Juzgado de Instrucción número 2 de Tarragona declaró no haber lugar a la reforma del Auto recurrido, admitiendo la apelación, la cual se sustanció ante la Audiencia Provincial de Tarragona, solicitándose por «Cros, Sociedad Anónima», y el resto de los apelantes la revocación de la resolución impugnada y la conversión del proceso en sumario de urgencia. Desestimado el recurso de apelación por Auto de 16 de junio de 1986, quedó interpuesto recurso de súplica, que fue igualmente desestimado por Auto de 29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las resoluciones judiciales impugnadas han vulnerado el derecho a la tutela efectiva de Jueces y Tribunales ocasionando indefensión, en razón a que los dos Autos del Juez de Instrucción se dictaron sin razonamiento en que poder basarse la resolución adoptada, mientras que los Autos de la Audiencia Provincial utilizaron un razonamiento vicioso, por prematuro, al hacerse valoraciones en momento procesal impropio para segregar unos hechos, provocando la predeterminación de la Sentencia y la consiguiente indefensión de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octubre de 1986 se acordó conceder al Ministerio Fiscal y a la solicitante de amparo un plazo común de diez días para que alegaran sobre la posible concurrencia en la demanda del motivo de inadmisión de carácter insubsanable consistente en carecer manifiestamente de contenido que justifique una decisión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pide se dicte resolución por la que se acuerde la inadmisión del presente recurso, ya que la recurrente tuvo acceso al proceso, y en él ha obtenido respuestas fundadas en Derecho, sin que los argumentos, de mayor o menor fortuna jurídica, utilizados por la Sala para rechazar el encartamiento solicitado, puedan ser discutidos en esta instancia constitucional. Tampoco puede afirmarse que la denegación del encartamiento anticipe procesalmente elementos propios de la Sentencia, ya que las razones expuestas por la recurrente han sido tenidas en cuenta por la Sala, aunque con resultado desestimatorio, lo cual no constituye infracción procesal de las garantías legales. Por su parte, la representación de la demandante reitera las razones aducidas en el escrito de demanda, señalando que el Auto origen de la indefensión sufrida, no contiene razonamiento de clase alguna, al igual que los posteriores confirmatorios, denegando la acción iniciada por «Cros, Sociedad Anónima», contra el Capitán del barco con un juicio valorativo prematuro, extemporáneo, tardío y sin fundamento alguno. Solicita, en consecuencia, la admisión a trámite del recurso de amparo, como única solución para restablecer el equilibrio, evitar la indefensión y situar el litigio en los términos de igualdad jurídica que la Constitución establece.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Pretende la Sociedad demandante de amparo que la negativa de los órganos judiciales a acordar la apertura del juicio oral contra uno de los encartados (el Capitán del buque) en la causa abierta para dilucidar posibles responsabilidades derivadas de un accidente marítimo le ha supuesto una vulneración del derecho a la tutela judicial efectiva y a la defensa reconocidos en el art. 24.1 de la Constitución. También se habría provocado indefensión porque al denegar la apertura del juicio oral se habrían anticipado procesalmente elementos propios de la Sentencia. En consecuencia, pide la nulidad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la recurrente no puede ser acogida. En el procedimiento de que traen causa las resoluciones impugnadas, el Juez, de acuerdo con la petición fiscal, denegó la apertura del juicio oral contra el Capitán del buque y la ordenó respecto a otros encartados. El Auto en que así resolvió fue recurrido sucesivamente en reforma, apelación y súplica. Y si bien la redacción del Auto, resolviendo el recurso de reforma, puede resultar escueto en su motivación, los de la Audiencia Provincial, resolviendo el de apelación y el de súplica, aparecen debidamente motivados en las dos cuestiones que plantea la recurrente (denegación de la apertura de juicio y predeterminación de la Sentencia), sin que, como advierte el Ministerio Fiscal, competa a este Tribunal Constitucional valorar las argumentaciones judiciales relativas a cuestiones de legalidad ordinaria como son la calificación de la imprudencia del Capitán como culpa aquiliana o su relación con la concurrencia y compensación de culpas. Lo único que respecto a las resoluciones judiciales impugnadas puede hacer este Tribunal es verificar que no ha existido la alegada vulneración del derecho a la tutela judicial efectiva, pues el recurrente ha obtenido unas decisiones sobre su pretensión fundadas en Derecho, aunque no le hayan sido favorables, y tampoco han existido las pretendidas infracciones al derecho de defensa ya que ha pedido ante los Tribunales lo que convino a su derecho y ejercitó los recursos legales sin cortapisa alguna. Hay que concluir, por tanto, que se da en el presente recurso el motivo de inadmisión señalado en nuestra providencia de 22 de octubre de 1986, consistente en carecer la demanda manifiestamente de contenido que justifique una decisión (entiéndase por Sentencia) por parte de este Tribunal Constitucional, lo que conduce a la inadmisión del recurso sin que sea necesario, por tanto,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