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Tutela efectiva de Jueces y Tribunales: inadmisión de recurso de casación. Ejecución de Sentencias: Autos recurribles.  Contenido constitucional de la demanda: carencia.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Esperanza Azpeitia Calvín, en nombre y representación de don Enrique Cuadro Guerrero, interpone el 5 de mayo de 1987 recurso de amparo contra la providencia de 3 de febrero de 1987 y el Auto de 20 de marzo de 1987, ambos de la Magistratura de Trabajo núm. 18 de Madrid, que inadmitieron el recurso de casación interpuesto por el recurrente de amparo contra otro Auto de la Magistratura de Trabajo dictado en ejecución en proceso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fue despedido por la Empresa «Cía. Auxiliar de Navegación, Sociedad Anónima», el 10 de julio de 1986, formulando demanda por despido, cuyo conocimiento correspondió a la Magistratura de Trabajo núm. 18 de Madrid, Ante éste se celebró el acto de conciliación de 2 de octubre de 1986 en que la Empresa ofreció la readmisión, que el trabajador aceptó, con efectos desde la misma fecha, reservándose la Empresa la facultad de acordar de nuevo el despido, previo cumplimiento de ciertos requisitos formales, lo que verificó el 15 de octubre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actor fue readmitido a su trabajo, pero como la empleadora no le abonó los salarios dejados de percibir desde la fecha del despido hasta que la readmisión tuvo lugar, presentó el 28 de octubre de 1986 escrito de ejecución del acto de conciliación, entendiendo que la readmisión había sido irregular y procedía sustituirla por el abono de una indemnización.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Magistratura de Trabajo dictó Auto el 4 de diciembre de 1986 en que advertía que la irregularidad imputada a la Empresa se basaba en la falta de abono de los salarios de tramitación, mas carecía de fundamento porque el actor había percibido los salarios correspondientes a los días en que duró el anulado despido, al habérsele abonado noventa y cuatro días de vacaciones por cierto importe imputable a tales días de tramitación del proceso, concluyendo con la desestimación de la petición formulada por el actor. Este interpuso recurso de reposición contra dicho Auto, siendo desestimado por Auto de 12 de enero de 1987, en el que se advertía que contra el mismo no cabía recurso alguno, dado lo dispuesto en el art. 151 de la LPL.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la advertencia indicada, el actor anunció recurso de casación por escrito presentado ante la Magistratura, que por providencia de 3 de febrero de 1987 acordó no haber lugar a lo solicitado, al no caber recurso contra el Auto de 12 de enero de 1987, como en el mismo se disponía. Contra la citada providencia interpuso recurso de reposición el actor, siéndole desestimado por Auto de 20 de marzo de 1987 de la Magistratura. En éste se razonó que, respecto a si los Autos de ejecución son susceptibles o no de recurso de casación, existe una regla general negativa en el art. 944 de la L.E.C., en la que se encuadra el caso enjuiciado, y unos supuestos excepcionales previstos en el art. 1.687.2 de la misma Ley, en ninguno de los cuales se encuentra el Auto que se pretendía recurrir. Concluía dicho Auto de 20 de marzo de 1987 advirtiendo que contra el mismo no cabía recurso alguno y la parte, que dice habérsele notificado el 8 de abril de 1987, no interpuso recurso alguno.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Sostiene la parte recurrente que ha existido violación del derecho reconocido por el art. 24.1 C.E. por la negativa del Magistrado a conceder al actor recurso de casación ante el Tribunal Supremo contra una resolución dictada en procedimiento de ejecución de un acto de conciliación. La cita por el Magistrado del art. 944 de la L.E.C. es improcedente por referirse a los fallos en la segunda instancia. Aparte de ello, la negativa indicada no tiene cabida en la legislación ordinaria, pues al aceptar el Magistrado que la Empresa nada adeudaba al actor por salarios de tramitación estaba resolviendo cuestión sustancial no decidida por las partes en el acto de conciliación y en contradicción con los términos de dicha conciliación, situación incardinada en el art. 1.687.2 de la L.E.C., que declara susceptibles de recurso de casación los Autos de ejecución. Dado que el Auto de 20 de marzo de 1987 sostiene sin razonamiento alguno que ninguno de los casos de tal art. 1.687.2 concurre y así se le veda el acceso a un recurso expresamente previsto en la Ley, no sólo se ha infringido la legislación ordinaria, sino que también se ha lesionado su derecho fundamental a una tutela judicial efectiva. Suplica, por ello, que se declare haberse infringido por las resoluciones citadas el art. 24.1 C. E., y el derecho del actor a formalizar recurso de casación ante el Tribunal Supremo contra el Auto de 4 de diciembre de 1986 denegatorio de la ejecución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17 de junio de 1987, acordó poner de manifiesto la posible existencia de las siguientes causas de inadmisión: 1 ª La regulada por el art. 50.1 b) en relación con el 44.1 a) de la LOTC, por falta de agotamiento de los recursos utilizables dentro de la vía judicial; 2.° La del art. 50.1 b) en relación con el 44.1 c) por no aparecer que se haya invocado en el proceso previo judicial el derecho constitucional que se dice vulnerado; 3.° La del art. 50.2 b), por cuanto la demanda pudiera carecer de contenido que justifique una decisión de este Tribunal. Por ello se concedió un plazo de diez días a la parte recurrente y al Ministerio Fiscal para alegaciones. El solicitante de amparo formuló sus alegaciones por escrito de 6 de julio en que, de un lado, entendía que el Auto de 20 de marzo denegaba expresamente la posibilidad de recurrir, vedándole la interposición de otro recurso como el de queja, no concurriendo por ello la primera causa de inadmisión advertida. Tampoco, concurre, a su juicio, la de falta de invocación previa del derecho vedado, pues tal invocación se verificó al recurrir en reposición contra la providencia de 3 de febrero; por último estima que la demanda tiene contenido constitucional al ser contraria a la tutela judicial efectiva la denegación de un recurso expresamente previsto por el legislador, como ocurre en este caso. El Fiscal ante el Tribunal Constitucional formuló igualmente sus alegaciones por escrito presentado el 6 de julio en el que, tras una referencia a los antecedentes del caso, analiza, en primer lugar, la posible falta de agotamiento de la vía judicial previa, estimando que, pese a la equivocada advertencia del órgano judicial, la parte, siempre asistida de letrado, no acudió, pudiendo hacerlo, al recurso de queja, siendo tal omisión imputable a la parte, no sólo al error judicial, sino a su propia negligencia. De otro lado, estima cumplida la invocación previa del derecho vulnerado con las alegaciones del recurso de reposición contra la providencia de 3 de febrero. En cuanto a la cuestión de fondo, afirma que el criterio judicial es razonable y está justificado en cuanto al Auto de 4 de diciembre de 1986 y es resolución típica de ejecución y no encaja en los supuestos excepcionales del art. 1.687.2 de la L.E.C., pues el debate sobre la procedencia de salarios de tramitación deriva por su propia naturaleza de la ejecución y es una incidencia normal en la realización de la readmisión, por lo que la denegación del recurso de casación es problema carente de dimensión constitucional. Interesa, por ello,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fondo suscitada se refiere a la vulneración del derecho ex artículo 24.1 C.E., por la indamisión del recurso de casación cuando, al juicio de la parte, el mismo procedía legalmente en el supuesto examinado, en contra de lo razonado por la Magistratura de instancia.  Es preciso, ante todo, recordar la doctrina de este Tribunal para supuestos semejantes, pues nunca se ha afirmado en esta sede que quepa la revisión sin límite alguno del contenido y corrección de las resoluciones de inadmisión del recurso de casación, como la parte pretende que se realize.  El Tribunal reiteradamente ha sostenido (Sentencia del Pleno 81/1986, de 20 de junio, por todas) que el derecho fundamental ex art. 24.1 C.E. comprende el de utilizar los recursos establecidos por la Ley, en los supuestos y con los requisitos que la misma prevea, de forma que, para no conculcar tal derecho, la inadmisión del recurso debe ser acordada por el órgano judicial competente en atención a la concurrencia de un motivo legal de inadmisión, siempre que la interpretación y aplicación del mismo al caso concreto, que han de inspirarse en el principio pro actione, no sea injustificada o arbitraria. Con referencia concreta al recurso de casación, se ha precisado que, puesto que constituye también, en los términos en que el legislador lo regla, un medio de los que el recurrente puede servirse para ejercitar el derecho a la tutela judicial, será contrario a éste denegar el acceso a la casación en atención a una causa legal inexistente o en aplicación, no justificada ni razonable, de alguna de las causas legalmente previstas de inadmisión, sin que competa, no obstante lo anterior, al Tribunal Constitucional revisar la interpretación o aplicación de las normas procesales por los órganos jurisdiccionales, salvo que manifiestamente carezca de fundamento o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las anteriores consideraciones, debe examinarse, el presente caso, destacando, en primer lugar, que el órgano que inadmitió la casación tiene competencia para ello, pues, en general, son varios los preceptos de la LPL y de la L.E.C.  que permiten a la Magistratura inadmitir la casación si estima que faltan los presupuestos de admisibilidad de la misma, y, en concreto, el art. 1.697 de la L.E.C. expresamente permite que el órgano a quo inadmita la casación por no ser la resolución susceptible de tal recurso conforme a lo dispuesto en el art. 1.687 de la misma, siendo éste el motivo de inadmisión apreciado en este caso. A ello se une que la inadmisión de la casación se funda por el órgano judicial, que al respecto motiva su resolución, en causa legalmente prevista: la del art. 1.687.2 de la L.E.C.  (similar al art. 1.695 L.E.C. antes de la reforma de 2 de agosto de 1984), pues, según tal precepto, los autos dictados en procesos de ejecución de Sentencias son sólo susceptibles de recurso de casación cuando resuelvan puntos sustanciales no controvertidos en el pleito, no decididos en la Sentencia o que contradigan lo ejecutoriado, y el Magistrado ha estimado que ninguno de los supuestos concurrían en el Auto que se pretendía impugnar en casación, por lo que, como el art. 1.697 citado autoriza, ha inadmitido la casación.  Por otro lado, la interpretación y aplicación de las normas procesales que la Magistratura ha realizado es irrevisable, porque no carece manifiestamente de fundamento o justificación, no es injustificada ni arbitraria, siendo su decisión razonada y razonable.  A tal efecto debe tenerse en cuenta que la jurispurdencia laboral, pese a que haya desaparecido la regla del antiguo art. 212 de la Ley de Procedimiento Laboral que establecía la irrecurribilidad de los autos dictados en ejecución de procesos por despido, viene reiterando que dicha irrecurribilidad es la regla geneal, en aplicación del artículo 944.2 de la L.E.C., de la que son excepción única los supuestos del art. 1.687.2 (antes 1.695), y en dicho sentido se pronuncian las Sentencias de 21 de febrero, 6 de marzo y 16 de julio de 1984 del Tribunal Supremo, entre otras, así como -en torno a la suplicación, si es el procedente en función de la cuantía litigiosa- las Sentencias del TCT de 15 de marzo y 21 de septiembre de 1983 y 22 de febrero de 1984. La decisión de la Magistratura, pues, es acorde con este criterio judicial y jurispurdencial del carácter excepcional de la posibilidad de recurso contra autos en fase de ejecución de procesos por despido.  Junto a ello, la tesis del Magistrado de que el supuesto enjuiciado no es subsumible, en concreto, en ninguno de los supuestos del art. 1.687.2 L.E.C.  es razonada y razonable. Dicho precepto autoriza el recurso devolutivo si la resolución en ejecución contradice lo ordenado en la Sentencia firme antecedente o si resuelve sobre punto no debatido ni resuelto en la Sentencia.  En el presente caso no existió Sentencia resolutoria, sino acto de conciliación, que aun con fuerza ejecutiva, es dudoso que permita la aplicación del art. 1.687.2 citado. Además la resolución de cuestiones nuevas no parece que sea, desde luego, el tema planteado por el trabajador. Este pretendía en la instancia, y ello quería que accediera a controversia en recurso, que se calificara de irregular la readmisión, no porque ésta no se hubiera llevado a cabo, sino porque no se le habían pagado salarios de tramitación, argumentación que ha tenido respuestas vacilantes en la jurispurdencia. Sin embargo, como el Magistrado exponía, el debate era propiamente sobre si podían considerarse pagados tales salarios con una cantidad, abonada antes del despido en concepto de vacaciones, porque, al ser despedido, no iba a disfurtarlas efectivamente, pero, una vez readmitido, sí podría disfrutar o reclamar separadamente, cuestión que supone que el debate no se refería al desajuste entre conciliación y ejecución sobre extremos esenciales de aquel titulo ejecutivo, sino a extremos accesorios o, al menos, no irrazonablemente calificables como tales.  Todo ello, dado que no ha existido error patente o manifiesto en la decisión judicial, que permanece en el margen de razonable apreciación de legalidad ordinaria que corresponde a los órganos judiciales al resolver sobre procedencia de los recursos, hace que no merezca reproche constitucional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razonado se concluye que la demanda de amparo es inadmisible por carecer manifiestamente de contenido constitucional, concurriendo la causa prevista por el art. 50.2 b) de la LOTC, siendo innecesario entrar en el examen de las otras causas de inadmisión indicadas.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