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junio del año en curso tuvo entrada en este Tribunal escrito mediante el cual don Juan Merelo-Barberá y Beltrán, Abogado del Ilustre Colegio de Madrid, interpuso recurso de amparo constitucional contra la Sentencia del Tribunal Supremo de fecha 8 de mayo de 1987, dictada en el recurso interpuesto contra la de la Audiencia Nacional de 26 de mayo de 1986, en pleito relativo a la aplicación de la amnistía de la Ley 10/1976 a los funcionarios de la Generalidad de Cataluña, por presunta vulneración de los derechos reconocidos en los arts.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nombrado por la Generalidad de Cataluña Secretario del Juzgado de Primera Instancia e Instrucción de Tarragona por Orden de 4 de febrero de 1937, señalándose en el nombramiento el carácter interino del mismo, de conformidad al Decreto del Gobierno de la República de 15 de agosto de 1936, y siendo más tarde convalidado en el cargo, con igual carácter, por lo dispuesto en el Decreto del mismo Gobierno de fecha 6 de agosto de 1937. Para sustituir al recurrente en la plaza vacante por motivo de su movilización militar fue nombrado el señor Oller Rabasa, sin que en este nombramiento conste el cese o renuncia del recurrente como anterior titular, lógicamente, por tener reservada la plaza según las disposiciones antes citadas. En el «Diario Oficial de la Generalidad», núm. 260/1937 aparece el nombramiento del señor Bujons Esplugas para cubrir la vacante producida por el llamamiento a filas del recurrente y sucesiva renuncia del antes nombrado para sustituirle, señor Oller Rabasa, que no llegó por ello a ocupar el cargo. Tanto el nombramiento del recurrente como el del señor Bujons se fundaban en el Decreto sobre traspasos de los Servicios de Justicia a la Generalidad, de fecha 24 de octubre de 1936, según el cual ésta podía designar Secretarios judiciales con arreglo a las leyes del Estado, así como, a partir del 18 de julio de 1936, en el Decreto de 15 de agosto de 1936, facultando al Ministerio de Justicia a nombrar Secretarios judiciales con carácter interino, y en el Decreto de 6 de agosto de 1937, que, convalidando los nombramientos hechos según el anterior, estableció nuevas normas para ellos, siempre con carácter interino, incluidos los de Secretarios judiciales, según su art. 13. En esta última disposición, no obstante los nombramientos fueron interinos, se calificaba a los nombrados como «funcionarios», incluidos tanto los que pertenecían ya con anterioridad a sus respectivas carreras judiciales como quienes habían aprobado las últimas oposiciones, incorporándolos con carácter interino también. Y, además, se señalaba o «prometía» legislativamente la posibilidad de acceso a la propiedad de los cargos, bajo las condiciones que establecerían las nuevas Leyes Orgánicas, las cuales no pudieron ya dictarse por el Gobierno de la República. Mientras en el nombramiento del recurrente constó el carácter interino, en el nombramiento del señor Bujons se omitió señalar tal condición a la que estaba legalmente supeditado el nombramiento: ni en el de dicho señor se hizo mención de cualquier otro carácter que pudiera tener el nombramiento, en orden a las mencionadas disposiciones que calificaban de eventuales a los sustitutos de los llamados a filas. De conformidad al Decreto de la Junta Militar de 1 de noviembre de 1936, en su art. 4, se cesó a todos los funcionarios de la Generalidad nombrados a partir de la entrada en vigor del Estatuto, dejándolos sujetos a la aplicación de las posteriores disposiciones sobre responsabilidades políticas. El Decreto 1.081/1978 creó la Comisión Mixta que, aplicando la Ley 10/1976, determinaría a qué Cuerpo del Estado o Escala a extinguir debían ser integrados los funcionarios de la Generalidad, determinando la situación administrativa y los derechos que correspondan a los mismos. Esta Comisión, mediante Ordenes conjuntas de 14 de octubre y 24 de diciembre de 1980, integró a diversos funcionarios judiciales en los Cuerpos actuales que absorbieron aquellos otros en que habían servido con carácter interino durante la guerra, y, a tenor de los Decretos de 15 de agosto de 1936 y 6 de agosto de 1937, que autorizaron su nombramiento con dicho carácter interino, de conformidad a las atribuciones concedidas a la Generalidad por el Decreto de traspaso de 24 de octubre de 1932. En las citadas Ordenes sólo figura como Secretario judicial el señor Bujons, pues la Comisión había denegado los mismos derechos de amnistía al recurrente, por entender que no había podido adquirir «la condición de funcionario de carrera ni haberla podido adquirir posteriormente con carácter automático». Según se desprende del suplico de la demanda, el recurrente recurrió en su momento, en vía administrativa, su no inclusión como Secretario de Juzgado amnistiado en las Ordenes anteriormente citadas, recayendo resolución denegatoria de la Comisión Mixta de los Ministerios de la Presidencia y Hacienda de 10 de febrero de 1984, la que, recurrida en vía contencioso-administrativa, fue confirmada por Sentencia de la Audiencia Nacional de 26 de mayo de 1986. Recurrida, a su vez, ésta última, con invocación del art. 94.2 a) de la Ley jurisdiccional, la misma fue confirmada por Sentencia de la Sala Quinta del Tribunal Supremo de 8 de mayo del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su exclusión de la aplicación de los beneficios de la amnistía vulnera los derechos reconocidos en los arts. 14 y, complementariamente, 23.2 C.E. La Comisión Mixta, en efecto, aplicando la Ley de Amnistía 10/1976, habría discriminado al recurrente por negarle los beneficios de la misma, a la vez que los concedía al señor Bujons y a otros beneficiarios cuya situación administrativa derivaba de la misma Ley que autorizó sus respectivos nombramientos (Decretos de 15 de agosto de 1936 y 6 de agosto de 1937), y de la misma que los anuló, por motivos políticos que por igual concurrían en ambos casos (art. 4 de la Orden de 15 de enero de 1939). Tanto el señor Bujons y demás amnistiados por las citadas Ordenes de la Comisión Mixta e integrados en los respectivos Cuerpos judiciales, como el recurrente, ejercieron la función pública con carácter interino, pues las leyes que autorizaron sus nombramientos y todas las vigentes durante aquel período de guerra, en ambos bandos contendientes, no permitían otros nombramientos que los interinos para quienes no pertenecían a carreras o Cuerpos por ingreso anterior a la guerra. Alega, de otra parte, el recurrente, que, mediante el Decreto de indulto 3.357/1975, de 5 de diciembre, se resolvió la situación de los funcionarios de carrera separados. En efecto, su art. 1 dice: «Las sanciones administrativas adoptadas de conformidad con lo establecido en la Ley de 10 de febrero de 1939, de Responsabilidades Políticas, se declaran revisadas de oficio y, en consecuencia, anulados sus efectos». Consecuentemente, después de esta disposición, sólo podían continuar separados los funcionarios no propietarios del cargo, los interinos, nombrados sin previa oposición y con posterioridad al 18 de julio de 1936. Parecía evidente, pues, que, dado el indulto de los separados por la Ley de 10 de febrero de 1939, las posteriores Leyes sobre amnistía 10/1976 y 46/1977 forzosamente sólo pueden referirse a los funcionarios separados no comprendidos en el citado Decreto de indulto, o sea, a los interinos, a los no propietarios del cargo. En cuanto a la aplicación de las Leyes de amnistía a los funcionarios de la Generalidad de Cataluña, entiende el recurrente que se ha seguido un tratamiento distinto respecto de la aplicación de las mismas Leyes a los funcionarios de la Administración Central de la República. En efecto, la cuestión planteada en el presente recurso concierne exclusivamente a la situación de los funcionarios de la Generalidad de Cataluña que, nombrados con posterioridad al 18 de julio de 1936, fueron separados por la Orden de 15 de enero de 1939 de manera concreta -art. 4, en relación a la Ley de 5 de abril de 1938, que abolió el Estatuto. Mediante ambas disposiciones, los servicios cedidos a la Generalidad, entre ellos la Administración de Justicia, fueron absorbidos por el Estado, quedando los funcionarios que lo servían en situación distinta según la fecha de su nombramiento fuera anterior o posterior a la de entrada en vigor del Estatuto. Los nombrados posteriormente a tal fecha, como el señor Bujons y el recurrente, fueron declarados cesantes y sujetos a las normas sobre responsabilidad política; y por lo que, tal vez, el tratamiento de aplicación de la amnistía administrativamente ha resultado distinto para unos respecto de los otros. Declara igualmente el recurrente que la Sentencia de la Sala Quinta del Tribunal Supremo, al no tener en cuenta que los Decretos de la República citados sólo autorizaban el nombramiento del recurrente y del señor Bujons con carácter interino, ha seguido el error de confundir la virtualidad legal que emana del texto de la Ley con el texto de un acto administrativo de nombramiento que olvida señalar el carácter con que la Ley lo autoriza. Por lo demás, al considerar que la Sentencia de la Audiencia Nacional es adecuada al ordenamiento jurídico aplicable, pues entiende que los beneficios de la amnistia sólo son aplicables a los «funcionarios de carrera», incurre en la confusión e incongruencia la Sentencia recurrida, por no tener en cuenta que los «funcionarios de carrera» ya fueron objeto de la medida de indulto mediante el Real Decreto 3.357/1985, con fecha anterior a las Leyes de Amnistía 10/1976 y 46/1977. En definitiva, la Sentencia consigue establecer el razonamiento de que prevalece el texto administrativo de un nombramiento sobre el texto y espíritu de la Ley que lo autoriza, define y condiciona como interino, sentando así una singular ruptura jurisprudencial del orden jurídico basado en el imperio de la Ley democráticamente aceptada.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nulidad de la Sentencia de la Sala Quinta del Tribunal Supremo de 8 de mayo de 1987, de la resolución de la Comisión Mixta de los Ministerios de la Presidencia y Hacienda de 10 de febrero de 1984 y de la Sentencia de la Audiencia Nacional de 26 de mayo de 1986, y en su lugar se declare el derecho del recurrente a ser integrado como Secretario del Juzgado de Primera Instancia e Instrucción en la Administración de Justicia del Estado, de conformidad a lo dispuesto en la Ley 10/1976 sobre Amnistía y 46/1977, con efectos desde el momento en que solicitó los beneficios de las mismas y actual situación cronológico-administrativa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fecha 15 de julio de 1987, la Sección Cuarta del Tribunal Constitucional acordó hacer saber al recurrente la posible concurrencia del motivo de inadmisión, de carácter insubsanable, consistente en carecer la demanda manifiestamente de contenido que justifique una decisión por parte del Tribunal Constitucional, concediendo a dicho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tiene entrada en el Tribunal Constitucional en fecha 6 de agosto de 1987, el recurrente solicita se tenga por ratificado el escrito de demanda y su suplico, reiterando los argumentos expuestos en dicho escrito de demanda. Por su parte, el Ministerio Fiscal solicita se acuerde la inadmisión de la demanda de amparo conforme a lo dispuesto en el art. 50.2 b) LOTC. Alega el Ministerio Fiscal que la demanda de amparo debe ser inadmitida, toda vez que, en primer lugar, el recurrente no aporta ningún dato de los supuestos a comparar, el del recurrente y el del señor Bujons Esplugas, que permita concluir en su identidad o semejanza sustancial y en la consecuente necesidad de un tratamiento igual. Pero, sobre todo, la demanda debe ser inadmitida por cuanto, si el tratamiento recibido por el actor ha sido el que corresponde en una correcta aplicación de las leyes, no puede servir como elemento de comparación otro caso cuya corrección jurídica se desconoce. La igualdad ha de alegarse desde la legalidad, no valiendo elementos comparativos cuya acomodación a las leyes se desconoce.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la causa de inadmisión puesta de manifiesto en nuestra anterior providencia de 15 de julio de 1987, consistente en carecer la misma, de modo manifiesto, de contenido que justifique una decisión, por medio de Sentencia, del Tribunal Constitucional.  Alega el recurrente haber sido objeto de un trato discriminatorio en la aplicación de la Ley, inicialmente por la Administración a través de la Comisión Mixta de los Ministerios de la Presidencia y de Hacienda, y posteriormente por la Audiencia Nacional y el Tribunal Supremo en cuanto vienen a ratificar sucesivamente la denegación por la Administración de los beneficios de la legislación de amnistia que le fueron, por el contrario, concedidos a otra persona, el señor Bujons Esplugas, en cuyas mismas circunstancias se encontraba.  En efecto, de acuerdo con lo que declara el recurrente, ambos fueron nombrados Secretarios de Justicia por la Generalidad de Cataluña, con arreglo a unas disposiciones legales que sólo facultaban para efectuar nombramientos interinos; la única diferencia habría estribado en que, mientras en el caso del recurrente el carácter interino del nombramiento constaba expresamente, no ocurría así en el del citado señor Bujons, circunstancia que se encontraría en el origen del reconocimiento de los beneficios de la amnistía a este último.  Con toda esta argumentación, sin embargo, que constituye el principal alegato del recurrente, no estaríamos sino ante una pretensión de igualdad de trato respecto de una aplicación incorrecta de la ley, pretensión inadmisible toda vez que, como también recuerda el Ministerio Fiscal, el derecho reconocido en el art. 14 C.E. es, justamente, el de igualdad ante la Ley, no habiendo lugar al mismo cuando la ley es infringida o indebidamente aplicada (así, entre otras, STC 51/1985, fundamento jurídico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da el caso, sin embargo, de que el recurrente sostiene, además, una propia interpretación de la legislación de amnistia, opuesta a la contenida en las resoluciones recurridas y en virtud de la cual el Real Decreto-ley 10/1976 y la Ley 46/1977 sólo contemplarían ya el supuesto de los funcionarios interinos, desde el momento en que los «de carrera» ya habrían quedado amnistiados en virtud del Decreto 3.357/1975.  Ante un alegato de esta naturaleza, y sólo en razón de la circunstancia de tratarse de una interpretación judicial de la ley que afecta a un derecho fundamental, debe ser suficiente poner de manifiesto lo insostenible de una interpretación en virtud de la cual unas leyes referidas exclusivamente a los funcionarios interinos no harían mención alguna 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finalmente, a la invocación por el recurrente del Real Decretoley 44/1978 a fin de reforzar la interpretación anterior, es de reiterar la doctrina del Tribunal Constitucional a la que ya se remitió al propio recurrente a través del ATC 785/1985. En aquella ocasión, en efecto, su demanda en relación con su pretensión de reconocimiento de los beneficios de la legislación de amnistía respecto de su nombramiento como Fiscal interino fue inadmitida por concurrir la causa de inadmisión prevista en el art. 50.2 c) LOTC, es decir, que el Tribunal Constitucional hubiera ya desestimado en el fondo un recurso de amparo en supuesto sustancialmente igual. Dicho supuesto no era otro que el que dio lugar al ATC 632/1984, en el que se puso de manifiesto la falta de identidad entre la situación del recurrente, también Abogado Fiscal interino, y las de quienes desarrollaron funciones de Oficial, Auxiliar o Alguacil, a las que se refiere el Real Decreto-ley 44/1978.  Esa falta de identidad respecto del nombramiento como Abogado Fiscal interino es igualmente extensible ahora a su nombramiento como Secretario de Justicia interino.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